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857AD4" w:rsidRDefault="00653824" w:rsidP="00A60B65">
      <w:pPr>
        <w:rPr>
          <w:lang w:val="cy-GB"/>
        </w:rPr>
      </w:pPr>
    </w:p>
    <w:p w:rsidR="00A60B65" w:rsidRPr="003525BB" w:rsidRDefault="00437271" w:rsidP="008D6D0E">
      <w:pPr>
        <w:pBdr>
          <w:bottom w:val="single" w:sz="8" w:space="1" w:color="E81E87"/>
        </w:pBdr>
        <w:spacing w:before="60" w:after="60"/>
        <w:rPr>
          <w:b/>
          <w:sz w:val="28"/>
          <w:lang w:val="cy-GB"/>
        </w:rPr>
      </w:pPr>
      <w:r w:rsidRPr="003525BB">
        <w:rPr>
          <w:b/>
          <w:sz w:val="28"/>
          <w:lang w:val="cy-GB"/>
        </w:rPr>
        <w:t xml:space="preserve">DEDDF </w:t>
      </w:r>
      <w:r w:rsidR="00996A42" w:rsidRPr="003525BB">
        <w:rPr>
          <w:b/>
          <w:sz w:val="28"/>
          <w:lang w:val="cy-GB"/>
        </w:rPr>
        <w:t>GWASANAETHAU CYMD</w:t>
      </w:r>
      <w:r w:rsidR="003525BB">
        <w:rPr>
          <w:b/>
          <w:sz w:val="28"/>
          <w:lang w:val="cy-GB"/>
        </w:rPr>
        <w:t>EITHASOL A LLESIANT (CYMRU)</w:t>
      </w:r>
    </w:p>
    <w:p w:rsidR="00A60B65" w:rsidRPr="003525BB" w:rsidRDefault="00857AD4" w:rsidP="0005205D">
      <w:pPr>
        <w:spacing w:before="60" w:after="60"/>
        <w:rPr>
          <w:b/>
          <w:sz w:val="28"/>
          <w:lang w:val="cy-GB"/>
        </w:rPr>
      </w:pPr>
      <w:r w:rsidRPr="003525BB">
        <w:rPr>
          <w:b/>
          <w:sz w:val="28"/>
          <w:lang w:val="cy-GB"/>
        </w:rPr>
        <w:t>TAFLEN</w:t>
      </w:r>
    </w:p>
    <w:p w:rsidR="00653824" w:rsidRPr="00857AD4" w:rsidRDefault="00653824" w:rsidP="00A60B65">
      <w:pPr>
        <w:rPr>
          <w:lang w:val="cy-GB"/>
        </w:rPr>
      </w:pPr>
    </w:p>
    <w:p w:rsidR="00A60B65" w:rsidRPr="00857AD4" w:rsidRDefault="00857AD4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  <w:lang w:val="cy-GB"/>
        </w:rPr>
      </w:pPr>
      <w:r>
        <w:rPr>
          <w:rFonts w:ascii="Arial" w:hAnsi="Arial" w:cs="Arial"/>
          <w:b/>
          <w:color w:val="E81E87"/>
          <w:sz w:val="72"/>
          <w:lang w:val="cy-GB"/>
        </w:rPr>
        <w:t>Eiriolaeth</w:t>
      </w:r>
    </w:p>
    <w:p w:rsidR="00E354E3" w:rsidRPr="00857AD4" w:rsidRDefault="00857AD4" w:rsidP="008D6D0E">
      <w:pPr>
        <w:pStyle w:val="Heading1"/>
        <w:rPr>
          <w:lang w:val="cy-GB"/>
        </w:rPr>
      </w:pPr>
      <w:r>
        <w:rPr>
          <w:lang w:val="cy-GB"/>
        </w:rPr>
        <w:t>Cyflwyniad</w:t>
      </w:r>
    </w:p>
    <w:p w:rsidR="00227D60" w:rsidRPr="00857AD4" w:rsidRDefault="00857AD4" w:rsidP="00227D60">
      <w:pPr>
        <w:rPr>
          <w:lang w:val="cy-GB"/>
        </w:rPr>
      </w:pPr>
      <w:r>
        <w:rPr>
          <w:lang w:val="cy-GB"/>
        </w:rPr>
        <w:t>Mae Deddf Gwasanaethau Cymdeithasol a Llesiant (Cymru) 2014 yn gofyn i awdurdodau lleol gynorthwyo pobl – plant ac oedolion ag anghenion</w:t>
      </w:r>
      <w:r w:rsidR="00437271">
        <w:rPr>
          <w:lang w:val="cy-GB"/>
        </w:rPr>
        <w:t xml:space="preserve"> gofal a chymorth a gofalwyr </w:t>
      </w:r>
      <w:r w:rsidR="002D4FE4">
        <w:rPr>
          <w:lang w:val="cy-GB"/>
        </w:rPr>
        <w:t>–</w:t>
      </w:r>
      <w:r w:rsidR="00437271">
        <w:rPr>
          <w:lang w:val="cy-GB"/>
        </w:rPr>
        <w:t xml:space="preserve"> </w:t>
      </w:r>
      <w:r>
        <w:rPr>
          <w:lang w:val="cy-GB"/>
        </w:rPr>
        <w:t xml:space="preserve">gymryd </w:t>
      </w:r>
      <w:r w:rsidR="00996A42">
        <w:rPr>
          <w:lang w:val="cy-GB"/>
        </w:rPr>
        <w:t>rhan lawn ym mhrosesau asesu go</w:t>
      </w:r>
      <w:r>
        <w:rPr>
          <w:lang w:val="cy-GB"/>
        </w:rPr>
        <w:t>fal a chymorth allweddol, yn y cynllunio a’r adolygu ac unrhyw broses ddiogelu</w:t>
      </w:r>
      <w:r w:rsidR="00227D60" w:rsidRPr="00857AD4">
        <w:rPr>
          <w:lang w:val="cy-GB"/>
        </w:rPr>
        <w:t xml:space="preserve">. </w:t>
      </w:r>
    </w:p>
    <w:p w:rsidR="00227D60" w:rsidRPr="00857AD4" w:rsidRDefault="00227D60" w:rsidP="00227D60">
      <w:pPr>
        <w:rPr>
          <w:b/>
          <w:lang w:val="cy-GB"/>
        </w:rPr>
      </w:pPr>
    </w:p>
    <w:p w:rsidR="00227D60" w:rsidRPr="00857AD4" w:rsidRDefault="00857AD4" w:rsidP="00227D60">
      <w:pPr>
        <w:rPr>
          <w:lang w:val="cy-GB"/>
        </w:rPr>
      </w:pPr>
      <w:r>
        <w:rPr>
          <w:lang w:val="cy-GB"/>
        </w:rPr>
        <w:t xml:space="preserve">Gall rhai pobl wynebu rhwystrau rhag </w:t>
      </w:r>
      <w:r w:rsidR="000770D7">
        <w:rPr>
          <w:lang w:val="cy-GB"/>
        </w:rPr>
        <w:t>cymryd rhan</w:t>
      </w:r>
      <w:r>
        <w:rPr>
          <w:lang w:val="cy-GB"/>
        </w:rPr>
        <w:t xml:space="preserve"> ac, os felly</w:t>
      </w:r>
      <w:r w:rsidR="00437271">
        <w:rPr>
          <w:lang w:val="cy-GB"/>
        </w:rPr>
        <w:t>,</w:t>
      </w:r>
      <w:r>
        <w:rPr>
          <w:lang w:val="cy-GB"/>
        </w:rPr>
        <w:t xml:space="preserve"> rhaid i’r awdurdod l</w:t>
      </w:r>
      <w:r w:rsidR="000770D7">
        <w:rPr>
          <w:lang w:val="cy-GB"/>
        </w:rPr>
        <w:t>leol eu galluogi i gymryd rhan</w:t>
      </w:r>
      <w:r w:rsidR="00996A42">
        <w:rPr>
          <w:lang w:val="cy-GB"/>
        </w:rPr>
        <w:t xml:space="preserve"> cymaint ag y gallan nhw</w:t>
      </w:r>
      <w:r>
        <w:rPr>
          <w:lang w:val="cy-GB"/>
        </w:rPr>
        <w:t>. Yn gyntaf, mae’</w:t>
      </w:r>
      <w:r w:rsidR="00996A42">
        <w:rPr>
          <w:lang w:val="cy-GB"/>
        </w:rPr>
        <w:t>n bwysig sefydlu os a sut y gellid</w:t>
      </w:r>
      <w:r>
        <w:rPr>
          <w:lang w:val="cy-GB"/>
        </w:rPr>
        <w:t xml:space="preserve"> cynorthwyo person yn well drwy newid y t</w:t>
      </w:r>
      <w:r w:rsidR="00437271">
        <w:rPr>
          <w:lang w:val="cy-GB"/>
        </w:rPr>
        <w:t>refniadau.</w:t>
      </w:r>
      <w:r>
        <w:rPr>
          <w:lang w:val="cy-GB"/>
        </w:rPr>
        <w:t xml:space="preserve"> Er enghraifft, drwy ddarparu gwyboda</w:t>
      </w:r>
      <w:r w:rsidR="000770D7">
        <w:rPr>
          <w:lang w:val="cy-GB"/>
        </w:rPr>
        <w:t xml:space="preserve">eth mewn fformat mwy hygyrch a defnyddio </w:t>
      </w:r>
      <w:r>
        <w:rPr>
          <w:lang w:val="cy-GB"/>
        </w:rPr>
        <w:t>dehonglwr cofrestredig a hyfforddedig</w:t>
      </w:r>
      <w:r w:rsidR="006D677D">
        <w:rPr>
          <w:lang w:val="cy-GB"/>
        </w:rPr>
        <w:t xml:space="preserve"> cymwys os oes angen un ar unrhyw</w:t>
      </w:r>
      <w:r w:rsidR="000770D7">
        <w:rPr>
          <w:lang w:val="cy-GB"/>
        </w:rPr>
        <w:t xml:space="preserve"> </w:t>
      </w:r>
      <w:r w:rsidR="006D677D">
        <w:rPr>
          <w:lang w:val="cy-GB"/>
        </w:rPr>
        <w:t>un e.e</w:t>
      </w:r>
      <w:r w:rsidR="00437271">
        <w:rPr>
          <w:lang w:val="cy-GB"/>
        </w:rPr>
        <w:t>.</w:t>
      </w:r>
      <w:r w:rsidR="006D677D">
        <w:rPr>
          <w:lang w:val="cy-GB"/>
        </w:rPr>
        <w:t xml:space="preserve"> </w:t>
      </w:r>
      <w:r w:rsidR="002D4FE4">
        <w:rPr>
          <w:lang w:val="cy-GB"/>
        </w:rPr>
        <w:br/>
      </w:r>
      <w:r w:rsidR="006D677D">
        <w:rPr>
          <w:lang w:val="cy-GB"/>
        </w:rPr>
        <w:t>os ydyn nhw’n defnyddio iaith arwyddion neu heb ddigon o Gymraeg neu Saesneg i gymryd rhan heb ddehonglwr. Sylwch fod gan awdurdodau lleol ddyletswydd o dan Ddeddf Cydraddoldeb 2010 i wneud addasiadau rhesymol i ddiwallu anghenion p</w:t>
      </w:r>
      <w:r w:rsidR="00996A42">
        <w:rPr>
          <w:lang w:val="cy-GB"/>
        </w:rPr>
        <w:t>obl â gofynion hygyrchedd arbennig</w:t>
      </w:r>
      <w:r w:rsidR="006D677D">
        <w:rPr>
          <w:lang w:val="cy-GB"/>
        </w:rPr>
        <w:t xml:space="preserve">. Dylai addasiadau fel hyn ddigwydd cyn adolygu’r rhwystrau sy’n atal person rhag cymryd rhan yn y broses eto. </w:t>
      </w:r>
    </w:p>
    <w:p w:rsidR="00227D60" w:rsidRPr="00857AD4" w:rsidRDefault="00227D60" w:rsidP="00227D60">
      <w:pPr>
        <w:rPr>
          <w:lang w:val="cy-GB"/>
        </w:rPr>
      </w:pPr>
    </w:p>
    <w:p w:rsidR="00227D60" w:rsidRPr="00857AD4" w:rsidRDefault="006D677D" w:rsidP="00227D60">
      <w:pPr>
        <w:rPr>
          <w:color w:val="000000"/>
          <w:szCs w:val="24"/>
          <w:lang w:val="cy-GB"/>
        </w:rPr>
      </w:pPr>
      <w:r>
        <w:rPr>
          <w:lang w:val="cy-GB"/>
        </w:rPr>
        <w:t xml:space="preserve">Fodd bynnag, ni fydd rhai pobl yn gallu </w:t>
      </w:r>
      <w:r w:rsidR="000770D7">
        <w:rPr>
          <w:lang w:val="cy-GB"/>
        </w:rPr>
        <w:t>cymryd rhan yn llawn, hyd yn oed</w:t>
      </w:r>
      <w:r>
        <w:rPr>
          <w:lang w:val="cy-GB"/>
        </w:rPr>
        <w:t xml:space="preserve"> </w:t>
      </w:r>
      <w:r w:rsidR="000770D7">
        <w:rPr>
          <w:lang w:val="cy-GB"/>
        </w:rPr>
        <w:t>os yw</w:t>
      </w:r>
      <w:r>
        <w:rPr>
          <w:lang w:val="cy-GB"/>
        </w:rPr>
        <w:t>’r broses wedi cael ei haddasu i ddiwallu eu hanghenion cyfathrebu, oherwydd y rhwystrau y maen nhw’n eu hwynebu. Rhaid i awdurdod</w:t>
      </w:r>
      <w:r w:rsidR="000770D7">
        <w:rPr>
          <w:lang w:val="cy-GB"/>
        </w:rPr>
        <w:t>au lleol, mewn partneriaeth â</w:t>
      </w:r>
      <w:r w:rsidR="00437271">
        <w:rPr>
          <w:lang w:val="cy-GB"/>
        </w:rPr>
        <w:t>’r person, ddod i ben</w:t>
      </w:r>
      <w:bookmarkStart w:id="0" w:name="_GoBack"/>
      <w:bookmarkEnd w:id="0"/>
      <w:r w:rsidR="00437271">
        <w:rPr>
          <w:lang w:val="cy-GB"/>
        </w:rPr>
        <w:t xml:space="preserve">derfyniad </w:t>
      </w:r>
      <w:r w:rsidR="000770D7">
        <w:rPr>
          <w:lang w:val="cy-GB"/>
        </w:rPr>
        <w:t xml:space="preserve">ynglŷn â all yr unigolyn ddod dros y rhwystr(au) a chymryd rhan lawn, dim ond </w:t>
      </w:r>
      <w:r>
        <w:rPr>
          <w:lang w:val="cy-GB"/>
        </w:rPr>
        <w:t>os oes rhywun ar gael i’w gynorthwyo a chynrychioli ei farn, ei ddymuniadau a’i deimladau</w:t>
      </w:r>
      <w:r w:rsidR="00227D60" w:rsidRPr="00857AD4">
        <w:rPr>
          <w:color w:val="000000"/>
          <w:szCs w:val="24"/>
          <w:lang w:val="cy-GB"/>
        </w:rPr>
        <w:t>.</w:t>
      </w:r>
    </w:p>
    <w:p w:rsidR="00227D60" w:rsidRPr="00857AD4" w:rsidRDefault="00227D60" w:rsidP="00227D60">
      <w:pPr>
        <w:rPr>
          <w:color w:val="000000"/>
          <w:szCs w:val="24"/>
          <w:lang w:val="cy-GB"/>
        </w:rPr>
      </w:pPr>
    </w:p>
    <w:p w:rsidR="00227D60" w:rsidRPr="00857AD4" w:rsidRDefault="006F2559" w:rsidP="00227D60">
      <w:pPr>
        <w:rPr>
          <w:szCs w:val="24"/>
          <w:lang w:val="cy-GB"/>
        </w:rPr>
      </w:pPr>
      <w:r>
        <w:rPr>
          <w:szCs w:val="24"/>
          <w:lang w:val="cy-GB"/>
        </w:rPr>
        <w:t>Gall rhiant, gofalwr, ffrind, cy</w:t>
      </w:r>
      <w:r w:rsidR="006D677D">
        <w:rPr>
          <w:szCs w:val="24"/>
          <w:lang w:val="cy-GB"/>
        </w:rPr>
        <w:t xml:space="preserve">mydog neu berthynas fod yn </w:t>
      </w:r>
      <w:r w:rsidRPr="006F2559">
        <w:rPr>
          <w:b/>
          <w:szCs w:val="24"/>
          <w:lang w:val="cy-GB"/>
        </w:rPr>
        <w:t>‘</w:t>
      </w:r>
      <w:r w:rsidR="006D677D" w:rsidRPr="006F2559">
        <w:rPr>
          <w:b/>
          <w:szCs w:val="24"/>
          <w:lang w:val="cy-GB"/>
        </w:rPr>
        <w:t>unigolyn priodol</w:t>
      </w:r>
      <w:r w:rsidRPr="006F2559">
        <w:rPr>
          <w:b/>
          <w:szCs w:val="24"/>
          <w:lang w:val="cy-GB"/>
        </w:rPr>
        <w:t xml:space="preserve">’ </w:t>
      </w:r>
      <w:r>
        <w:rPr>
          <w:szCs w:val="24"/>
          <w:lang w:val="cy-GB"/>
        </w:rPr>
        <w:t xml:space="preserve">i eiriol dros y person. Rhaid </w:t>
      </w:r>
      <w:r w:rsidR="00895D58">
        <w:rPr>
          <w:szCs w:val="24"/>
          <w:lang w:val="cy-GB"/>
        </w:rPr>
        <w:t>i unigolyn priodol</w:t>
      </w:r>
      <w:r>
        <w:rPr>
          <w:szCs w:val="24"/>
          <w:lang w:val="cy-GB"/>
        </w:rPr>
        <w:t>:</w:t>
      </w:r>
    </w:p>
    <w:p w:rsidR="00227D60" w:rsidRPr="00857AD4" w:rsidRDefault="00227D60" w:rsidP="00227D60">
      <w:pPr>
        <w:rPr>
          <w:szCs w:val="24"/>
          <w:lang w:val="cy-GB"/>
        </w:rPr>
      </w:pPr>
    </w:p>
    <w:p w:rsidR="00085119" w:rsidRPr="00857AD4" w:rsidRDefault="006F2559" w:rsidP="00227D60">
      <w:pPr>
        <w:pStyle w:val="Bullet10"/>
        <w:rPr>
          <w:lang w:val="cy-GB"/>
        </w:rPr>
      </w:pPr>
      <w:r>
        <w:rPr>
          <w:lang w:val="cy-GB"/>
        </w:rPr>
        <w:t>fod yn gallu cynorthwyo cyfranogiad y person yn ddigonol</w:t>
      </w:r>
    </w:p>
    <w:p w:rsidR="00085119" w:rsidRPr="00857AD4" w:rsidRDefault="006F2559" w:rsidP="00227D60">
      <w:pPr>
        <w:pStyle w:val="Bullet10"/>
        <w:rPr>
          <w:lang w:val="cy-GB"/>
        </w:rPr>
      </w:pPr>
      <w:r>
        <w:rPr>
          <w:lang w:val="cy-GB"/>
        </w:rPr>
        <w:t>fod yn rhywun</w:t>
      </w:r>
      <w:r w:rsidR="00996A42">
        <w:rPr>
          <w:lang w:val="cy-GB"/>
        </w:rPr>
        <w:t xml:space="preserve"> y mae’r person am iddyn nhw ei</w:t>
      </w:r>
      <w:r>
        <w:rPr>
          <w:lang w:val="cy-GB"/>
        </w:rPr>
        <w:t xml:space="preserve"> gynorthwyo </w:t>
      </w:r>
    </w:p>
    <w:p w:rsidR="00227D60" w:rsidRPr="00857AD4" w:rsidRDefault="006F2559" w:rsidP="00227D60">
      <w:pPr>
        <w:pStyle w:val="Bullet10"/>
        <w:rPr>
          <w:lang w:val="cy-GB"/>
        </w:rPr>
      </w:pPr>
      <w:r>
        <w:rPr>
          <w:lang w:val="cy-GB"/>
        </w:rPr>
        <w:t xml:space="preserve">beidio </w:t>
      </w:r>
      <w:r w:rsidR="00996A42">
        <w:rPr>
          <w:lang w:val="cy-GB"/>
        </w:rPr>
        <w:t>â bod yn rhywun sy’n rhan o</w:t>
      </w:r>
      <w:r>
        <w:rPr>
          <w:lang w:val="cy-GB"/>
        </w:rPr>
        <w:t xml:space="preserve"> ymchwiliad diogelu</w:t>
      </w:r>
    </w:p>
    <w:p w:rsidR="00227D60" w:rsidRPr="00857AD4" w:rsidRDefault="00227D60" w:rsidP="00227D60">
      <w:pPr>
        <w:rPr>
          <w:lang w:val="cy-GB"/>
        </w:rPr>
      </w:pPr>
    </w:p>
    <w:p w:rsidR="00227D60" w:rsidRPr="00857AD4" w:rsidRDefault="006F2559" w:rsidP="00227D60">
      <w:pPr>
        <w:rPr>
          <w:lang w:val="cy-GB"/>
        </w:rPr>
      </w:pPr>
      <w:r>
        <w:rPr>
          <w:lang w:val="cy-GB"/>
        </w:rPr>
        <w:t>Os nad oes uni</w:t>
      </w:r>
      <w:r w:rsidR="00895D58">
        <w:rPr>
          <w:lang w:val="cy-GB"/>
        </w:rPr>
        <w:t>golyn pr</w:t>
      </w:r>
      <w:r w:rsidR="00996A42">
        <w:rPr>
          <w:lang w:val="cy-GB"/>
        </w:rPr>
        <w:t>iodol</w:t>
      </w:r>
      <w:r w:rsidR="00895D58">
        <w:rPr>
          <w:lang w:val="cy-GB"/>
        </w:rPr>
        <w:t xml:space="preserve"> ar gael i hwyluso cyfranogiad person, rhaid i’r awdurdod lleol drefnu </w:t>
      </w:r>
      <w:r w:rsidR="00895D58" w:rsidRPr="00895D58">
        <w:rPr>
          <w:b/>
          <w:lang w:val="cy-GB"/>
        </w:rPr>
        <w:t>eiriolwr proffesiynol annibynnol</w:t>
      </w:r>
      <w:r w:rsidR="00895D58">
        <w:rPr>
          <w:lang w:val="cy-GB"/>
        </w:rPr>
        <w:t xml:space="preserve"> i’w cynorthywo a’u cynrychioli. </w:t>
      </w:r>
    </w:p>
    <w:p w:rsidR="00227D60" w:rsidRPr="00857AD4" w:rsidRDefault="00227D60" w:rsidP="00227D60">
      <w:pPr>
        <w:rPr>
          <w:lang w:val="cy-GB"/>
        </w:rPr>
      </w:pPr>
    </w:p>
    <w:p w:rsidR="00A77102" w:rsidRPr="00857AD4" w:rsidRDefault="00895D58" w:rsidP="00A77102">
      <w:pPr>
        <w:pStyle w:val="Heading1"/>
        <w:rPr>
          <w:lang w:val="cy-GB"/>
        </w:rPr>
      </w:pPr>
      <w:r>
        <w:rPr>
          <w:lang w:val="cy-GB"/>
        </w:rPr>
        <w:lastRenderedPageBreak/>
        <w:t>Rhw</w:t>
      </w:r>
      <w:r w:rsidR="00996A42">
        <w:rPr>
          <w:lang w:val="cy-GB"/>
        </w:rPr>
        <w:t>ys</w:t>
      </w:r>
      <w:r>
        <w:rPr>
          <w:lang w:val="cy-GB"/>
        </w:rPr>
        <w:t>trau sy’n atal Cy</w:t>
      </w:r>
      <w:r w:rsidR="000770D7">
        <w:rPr>
          <w:lang w:val="cy-GB"/>
        </w:rPr>
        <w:t>mryd Rhan yn</w:t>
      </w:r>
      <w:r>
        <w:rPr>
          <w:lang w:val="cy-GB"/>
        </w:rPr>
        <w:t xml:space="preserve"> Llawn </w:t>
      </w:r>
    </w:p>
    <w:p w:rsidR="00A77102" w:rsidRPr="00857AD4" w:rsidRDefault="000770D7" w:rsidP="00A77102">
      <w:pPr>
        <w:rPr>
          <w:lang w:val="cy-GB"/>
        </w:rPr>
      </w:pPr>
      <w:r>
        <w:rPr>
          <w:lang w:val="cy-GB"/>
        </w:rPr>
        <w:t>Mae</w:t>
      </w:r>
      <w:r w:rsidR="00895D58">
        <w:rPr>
          <w:lang w:val="cy-GB"/>
        </w:rPr>
        <w:t>’r Ddeddf yn diffinio</w:t>
      </w:r>
      <w:r w:rsidR="00996A42">
        <w:rPr>
          <w:lang w:val="cy-GB"/>
        </w:rPr>
        <w:t xml:space="preserve"> pedwar dull y gallai pobl wynebu</w:t>
      </w:r>
      <w:r w:rsidR="00895D58">
        <w:rPr>
          <w:lang w:val="cy-GB"/>
        </w:rPr>
        <w:t xml:space="preserve"> rhwystrau sy’n eu hatal rhag cymryd rhan lawn y</w:t>
      </w:r>
      <w:r w:rsidR="00996A42">
        <w:rPr>
          <w:lang w:val="cy-GB"/>
        </w:rPr>
        <w:t>n</w:t>
      </w:r>
      <w:r w:rsidR="00895D58">
        <w:rPr>
          <w:lang w:val="cy-GB"/>
        </w:rPr>
        <w:t xml:space="preserve"> y prosesau gofal a chymorth allweddol neu ddiogelu</w:t>
      </w:r>
      <w:r w:rsidR="00A77102" w:rsidRPr="00857AD4">
        <w:rPr>
          <w:lang w:val="cy-GB"/>
        </w:rPr>
        <w:t xml:space="preserve">: </w:t>
      </w:r>
    </w:p>
    <w:p w:rsidR="00A77102" w:rsidRPr="00857AD4" w:rsidRDefault="00A77102" w:rsidP="00A77102">
      <w:pPr>
        <w:rPr>
          <w:lang w:val="cy-GB"/>
        </w:rPr>
      </w:pPr>
    </w:p>
    <w:p w:rsidR="00A77102" w:rsidRPr="00857AD4" w:rsidRDefault="00895D58" w:rsidP="00A77102">
      <w:pPr>
        <w:pStyle w:val="Bullet10"/>
        <w:rPr>
          <w:lang w:val="cy-GB"/>
        </w:rPr>
      </w:pPr>
      <w:r>
        <w:rPr>
          <w:lang w:val="cy-GB"/>
        </w:rPr>
        <w:t>deall gwybodaeth berthnasol</w:t>
      </w:r>
      <w:r w:rsidR="00A77102" w:rsidRPr="00857AD4">
        <w:rPr>
          <w:lang w:val="cy-GB"/>
        </w:rPr>
        <w:t xml:space="preserve"> </w:t>
      </w:r>
    </w:p>
    <w:p w:rsidR="00A77102" w:rsidRPr="00857AD4" w:rsidRDefault="00895D58" w:rsidP="00A77102">
      <w:pPr>
        <w:pStyle w:val="Bullet10"/>
        <w:rPr>
          <w:lang w:val="cy-GB"/>
        </w:rPr>
      </w:pPr>
      <w:r>
        <w:rPr>
          <w:lang w:val="cy-GB"/>
        </w:rPr>
        <w:t>cadw gwybodaeth</w:t>
      </w:r>
    </w:p>
    <w:p w:rsidR="000770D7" w:rsidRDefault="00895D58" w:rsidP="00895D58">
      <w:pPr>
        <w:pStyle w:val="Bullet10"/>
        <w:rPr>
          <w:lang w:val="cy-GB"/>
        </w:rPr>
      </w:pPr>
      <w:r>
        <w:rPr>
          <w:lang w:val="cy-GB"/>
        </w:rPr>
        <w:t xml:space="preserve">defnyddio neu bwyso a mesur y wybodaeth </w:t>
      </w:r>
    </w:p>
    <w:p w:rsidR="00A77102" w:rsidRDefault="00895D58" w:rsidP="00895D58">
      <w:pPr>
        <w:pStyle w:val="Bullet10"/>
        <w:rPr>
          <w:lang w:val="cy-GB"/>
        </w:rPr>
      </w:pPr>
      <w:r>
        <w:rPr>
          <w:lang w:val="cy-GB"/>
        </w:rPr>
        <w:t>i gyfleu eu barn</w:t>
      </w:r>
      <w:r w:rsidR="000770D7">
        <w:rPr>
          <w:lang w:val="cy-GB"/>
        </w:rPr>
        <w:t>,</w:t>
      </w:r>
      <w:r>
        <w:rPr>
          <w:lang w:val="cy-GB"/>
        </w:rPr>
        <w:t xml:space="preserve"> eu dymuniadau a’u teimladau</w:t>
      </w:r>
    </w:p>
    <w:p w:rsidR="00895D58" w:rsidRPr="00857AD4" w:rsidRDefault="00895D58" w:rsidP="00895D58">
      <w:pPr>
        <w:pStyle w:val="Bullet10"/>
        <w:numPr>
          <w:ilvl w:val="0"/>
          <w:numId w:val="0"/>
        </w:numPr>
        <w:ind w:left="425"/>
        <w:rPr>
          <w:lang w:val="cy-GB"/>
        </w:rPr>
      </w:pPr>
    </w:p>
    <w:p w:rsidR="00A77102" w:rsidRPr="00857AD4" w:rsidRDefault="00895D58" w:rsidP="00A77102">
      <w:pPr>
        <w:rPr>
          <w:lang w:val="cy-GB"/>
        </w:rPr>
      </w:pPr>
      <w:r>
        <w:rPr>
          <w:lang w:val="cy-GB"/>
        </w:rPr>
        <w:t>Gall llawer o bobl gael eu cynorthwyo i ddeall gwybodaeth berthnasol,</w:t>
      </w:r>
      <w:r w:rsidR="00996A42">
        <w:rPr>
          <w:lang w:val="cy-GB"/>
        </w:rPr>
        <w:t xml:space="preserve"> os yw’r wybodaeth honno’n cael</w:t>
      </w:r>
      <w:r>
        <w:rPr>
          <w:lang w:val="cy-GB"/>
        </w:rPr>
        <w:t xml:space="preserve"> ei chyflwyno’n briodol ac os oes amser i’w </w:t>
      </w:r>
      <w:r w:rsidR="00996A42">
        <w:rPr>
          <w:lang w:val="cy-GB"/>
        </w:rPr>
        <w:t>hegluro</w:t>
      </w:r>
      <w:r>
        <w:rPr>
          <w:lang w:val="cy-GB"/>
        </w:rPr>
        <w:t xml:space="preserve">. Ni fydd rhai pobl yn gallu </w:t>
      </w:r>
      <w:r w:rsidRPr="00895D58">
        <w:rPr>
          <w:b/>
          <w:lang w:val="cy-GB"/>
        </w:rPr>
        <w:t>deall gwybodaeth berthnasol</w:t>
      </w:r>
      <w:r>
        <w:rPr>
          <w:lang w:val="cy-GB"/>
        </w:rPr>
        <w:t>, er en</w:t>
      </w:r>
      <w:r w:rsidR="00996A42">
        <w:rPr>
          <w:lang w:val="cy-GB"/>
        </w:rPr>
        <w:t>ghraifft</w:t>
      </w:r>
      <w:r w:rsidR="000770D7">
        <w:rPr>
          <w:lang w:val="cy-GB"/>
        </w:rPr>
        <w:t>,</w:t>
      </w:r>
      <w:r w:rsidR="00996A42">
        <w:rPr>
          <w:lang w:val="cy-GB"/>
        </w:rPr>
        <w:t xml:space="preserve"> os ydyn nhw’n dioddedf o d</w:t>
      </w:r>
      <w:r>
        <w:rPr>
          <w:lang w:val="cy-GB"/>
        </w:rPr>
        <w:t>dementia canolig neu dd</w:t>
      </w:r>
      <w:r w:rsidR="00996A42">
        <w:rPr>
          <w:lang w:val="cy-GB"/>
        </w:rPr>
        <w:t>ifrifol</w:t>
      </w:r>
      <w:r w:rsidR="00A77102" w:rsidRPr="00857AD4">
        <w:rPr>
          <w:lang w:val="cy-GB"/>
        </w:rPr>
        <w:t xml:space="preserve">. </w:t>
      </w:r>
    </w:p>
    <w:p w:rsidR="00A77102" w:rsidRPr="00857AD4" w:rsidRDefault="00A77102" w:rsidP="00A77102">
      <w:pPr>
        <w:rPr>
          <w:lang w:val="cy-GB"/>
        </w:rPr>
      </w:pPr>
    </w:p>
    <w:p w:rsidR="00A77102" w:rsidRPr="00857AD4" w:rsidRDefault="00895D58" w:rsidP="00A77102">
      <w:pPr>
        <w:rPr>
          <w:lang w:val="cy-GB"/>
        </w:rPr>
      </w:pPr>
      <w:r>
        <w:rPr>
          <w:lang w:val="cy-GB"/>
        </w:rPr>
        <w:t xml:space="preserve">Os na all person </w:t>
      </w:r>
      <w:r w:rsidRPr="00895D58">
        <w:rPr>
          <w:b/>
          <w:lang w:val="cy-GB"/>
        </w:rPr>
        <w:t>gadw g</w:t>
      </w:r>
      <w:r>
        <w:rPr>
          <w:b/>
          <w:lang w:val="cy-GB"/>
        </w:rPr>
        <w:t xml:space="preserve">wybodaeth </w:t>
      </w:r>
      <w:r w:rsidRPr="00895D58">
        <w:rPr>
          <w:lang w:val="cy-GB"/>
        </w:rPr>
        <w:t xml:space="preserve">yn ddigon hir </w:t>
      </w:r>
      <w:r>
        <w:rPr>
          <w:lang w:val="cy-GB"/>
        </w:rPr>
        <w:t>i allu pwyso a mesur yr opsiynau a gwneud penderf</w:t>
      </w:r>
      <w:r w:rsidR="00996A42">
        <w:rPr>
          <w:lang w:val="cy-GB"/>
        </w:rPr>
        <w:t>yniadau, yna maen nhw’n debygol o</w:t>
      </w:r>
      <w:r>
        <w:rPr>
          <w:lang w:val="cy-GB"/>
        </w:rPr>
        <w:t xml:space="preserve"> wynebu rhwystrau sy’n eu hatal rhag cymryd rhan lawn yn y prosesau gofal a chymorth allweddol neu’r broses ddiogelu</w:t>
      </w:r>
      <w:r w:rsidR="00A77102" w:rsidRPr="00857AD4">
        <w:rPr>
          <w:lang w:val="cy-GB"/>
        </w:rPr>
        <w:t xml:space="preserve">. </w:t>
      </w:r>
    </w:p>
    <w:p w:rsidR="00A77102" w:rsidRPr="00857AD4" w:rsidRDefault="00A77102" w:rsidP="00A77102">
      <w:pPr>
        <w:rPr>
          <w:lang w:val="cy-GB"/>
        </w:rPr>
      </w:pPr>
    </w:p>
    <w:p w:rsidR="00A77102" w:rsidRPr="00857AD4" w:rsidRDefault="00996A42" w:rsidP="00A77102">
      <w:pPr>
        <w:rPr>
          <w:lang w:val="cy-GB"/>
        </w:rPr>
      </w:pPr>
      <w:r>
        <w:rPr>
          <w:lang w:val="cy-GB"/>
        </w:rPr>
        <w:t>Rhaid i berson all</w:t>
      </w:r>
      <w:r w:rsidR="00895D58">
        <w:rPr>
          <w:lang w:val="cy-GB"/>
        </w:rPr>
        <w:t xml:space="preserve">u </w:t>
      </w:r>
      <w:r w:rsidR="00895D58" w:rsidRPr="00895D58">
        <w:rPr>
          <w:b/>
          <w:lang w:val="cy-GB"/>
        </w:rPr>
        <w:t>pwyso a mesur gwybodaeth</w:t>
      </w:r>
      <w:r w:rsidR="00895D58">
        <w:rPr>
          <w:lang w:val="cy-GB"/>
        </w:rPr>
        <w:t xml:space="preserve"> er mwyn </w:t>
      </w:r>
      <w:r w:rsidR="000770D7">
        <w:rPr>
          <w:lang w:val="cy-GB"/>
        </w:rPr>
        <w:t>cymryd rhan yn</w:t>
      </w:r>
      <w:r w:rsidR="00895D58">
        <w:rPr>
          <w:lang w:val="cy-GB"/>
        </w:rPr>
        <w:t xml:space="preserve"> llawn a mynegi dewisiadau neu ddewis rhwng opsiynau. Er enghraifft, mae angen iddyn nhw </w:t>
      </w:r>
      <w:r w:rsidR="000A5B02">
        <w:rPr>
          <w:lang w:val="cy-GB"/>
        </w:rPr>
        <w:t>allu pwyso a mesur manteision ac anfanteis</w:t>
      </w:r>
      <w:r w:rsidR="000770D7">
        <w:rPr>
          <w:lang w:val="cy-GB"/>
        </w:rPr>
        <w:t>ion aymud i g</w:t>
      </w:r>
      <w:r>
        <w:rPr>
          <w:lang w:val="cy-GB"/>
        </w:rPr>
        <w:t>artref preswyl. Os na allan nhw wneud hyn</w:t>
      </w:r>
      <w:r w:rsidR="000A5B02">
        <w:rPr>
          <w:lang w:val="cy-GB"/>
        </w:rPr>
        <w:t>, mae’n debygol eu bod yn wyn</w:t>
      </w:r>
      <w:r>
        <w:rPr>
          <w:lang w:val="cy-GB"/>
        </w:rPr>
        <w:t>ebu rhwystrau sy’n eu hatal rha</w:t>
      </w:r>
      <w:r w:rsidR="000A5B02">
        <w:rPr>
          <w:lang w:val="cy-GB"/>
        </w:rPr>
        <w:t xml:space="preserve">g </w:t>
      </w:r>
      <w:r w:rsidR="000770D7">
        <w:rPr>
          <w:lang w:val="cy-GB"/>
        </w:rPr>
        <w:t>cymryd rhan yn</w:t>
      </w:r>
      <w:r w:rsidR="000A5B02">
        <w:rPr>
          <w:lang w:val="cy-GB"/>
        </w:rPr>
        <w:t xml:space="preserve"> llawn yn y prosesau gofal a c</w:t>
      </w:r>
      <w:r>
        <w:rPr>
          <w:lang w:val="cy-GB"/>
        </w:rPr>
        <w:t>hymorth allweddol neu’r broses</w:t>
      </w:r>
      <w:r w:rsidR="000A5B02">
        <w:rPr>
          <w:lang w:val="cy-GB"/>
        </w:rPr>
        <w:t xml:space="preserve"> ddiogelu.</w:t>
      </w:r>
    </w:p>
    <w:p w:rsidR="00A77102" w:rsidRPr="00857AD4" w:rsidRDefault="00A77102" w:rsidP="00A77102">
      <w:pPr>
        <w:rPr>
          <w:lang w:val="cy-GB"/>
        </w:rPr>
      </w:pPr>
    </w:p>
    <w:p w:rsidR="00A77102" w:rsidRPr="00857AD4" w:rsidRDefault="000A5B02" w:rsidP="00A77102">
      <w:pPr>
        <w:rPr>
          <w:lang w:val="cy-GB"/>
        </w:rPr>
      </w:pPr>
      <w:r>
        <w:rPr>
          <w:lang w:val="cy-GB"/>
        </w:rPr>
        <w:t xml:space="preserve">Rhaid i bobl allu </w:t>
      </w:r>
      <w:r w:rsidRPr="000A5B02">
        <w:rPr>
          <w:b/>
          <w:lang w:val="cy-GB"/>
        </w:rPr>
        <w:t>cyfleu eu barn</w:t>
      </w:r>
      <w:r>
        <w:rPr>
          <w:b/>
          <w:lang w:val="cy-GB"/>
        </w:rPr>
        <w:t xml:space="preserve">, eu dymuniadau a’u teimladau </w:t>
      </w:r>
      <w:r w:rsidR="00996A42">
        <w:rPr>
          <w:lang w:val="cy-GB"/>
        </w:rPr>
        <w:t>– p’un ai d</w:t>
      </w:r>
      <w:r>
        <w:rPr>
          <w:lang w:val="cy-GB"/>
        </w:rPr>
        <w:t>rwy siarad, ysgrifennu</w:t>
      </w:r>
      <w:r w:rsidR="00437271">
        <w:rPr>
          <w:lang w:val="cy-GB"/>
        </w:rPr>
        <w:t>,</w:t>
      </w:r>
      <w:r>
        <w:rPr>
          <w:lang w:val="cy-GB"/>
        </w:rPr>
        <w:t xml:space="preserve"> defnyddio iaith arwyddion neu drwy unrh</w:t>
      </w:r>
      <w:r w:rsidR="00996A42">
        <w:rPr>
          <w:lang w:val="cy-GB"/>
        </w:rPr>
        <w:t xml:space="preserve">yw ddull </w:t>
      </w:r>
      <w:r>
        <w:rPr>
          <w:lang w:val="cy-GB"/>
        </w:rPr>
        <w:t xml:space="preserve">arall – i helpu’r broses </w:t>
      </w:r>
      <w:r w:rsidR="00996A42">
        <w:rPr>
          <w:lang w:val="cy-GB"/>
        </w:rPr>
        <w:t>o wneud pe</w:t>
      </w:r>
      <w:r>
        <w:rPr>
          <w:lang w:val="cy-GB"/>
        </w:rPr>
        <w:t xml:space="preserve">nderfyniadau ac egluro’u blaenoriaethau. Os na allan nhw wneud hyn, mae’n debygol eu bod yn wynebu rhwystrau sy’n eu hatal rhag </w:t>
      </w:r>
      <w:r w:rsidR="000770D7">
        <w:rPr>
          <w:lang w:val="cy-GB"/>
        </w:rPr>
        <w:t>cymryd rhan l</w:t>
      </w:r>
      <w:r>
        <w:rPr>
          <w:lang w:val="cy-GB"/>
        </w:rPr>
        <w:t>aw</w:t>
      </w:r>
      <w:r w:rsidR="00996A42">
        <w:rPr>
          <w:lang w:val="cy-GB"/>
        </w:rPr>
        <w:t>n</w:t>
      </w:r>
      <w:r>
        <w:rPr>
          <w:lang w:val="cy-GB"/>
        </w:rPr>
        <w:t xml:space="preserve">. Er enghraifft, </w:t>
      </w:r>
      <w:r w:rsidR="00996A42">
        <w:rPr>
          <w:lang w:val="cy-GB"/>
        </w:rPr>
        <w:t>gall rhai pobl â dementia</w:t>
      </w:r>
      <w:r>
        <w:rPr>
          <w:lang w:val="cy-GB"/>
        </w:rPr>
        <w:t xml:space="preserve"> canolig neu ddifrifol, ag ana</w:t>
      </w:r>
      <w:r w:rsidR="00996A42">
        <w:rPr>
          <w:lang w:val="cy-GB"/>
        </w:rPr>
        <w:t>b</w:t>
      </w:r>
      <w:r>
        <w:rPr>
          <w:lang w:val="cy-GB"/>
        </w:rPr>
        <w:t>leddau dysgu sy</w:t>
      </w:r>
      <w:r w:rsidR="000770D7">
        <w:rPr>
          <w:lang w:val="cy-GB"/>
        </w:rPr>
        <w:t>l</w:t>
      </w:r>
      <w:r>
        <w:rPr>
          <w:lang w:val="cy-GB"/>
        </w:rPr>
        <w:t>weddol, ag anaf i’w hymennydd</w:t>
      </w:r>
      <w:r w:rsidR="00437271">
        <w:rPr>
          <w:lang w:val="cy-GB"/>
        </w:rPr>
        <w:t xml:space="preserve"> </w:t>
      </w:r>
      <w:r w:rsidR="00996A42">
        <w:rPr>
          <w:lang w:val="cy-GB"/>
        </w:rPr>
        <w:t>neu salwch meddwl</w:t>
      </w:r>
      <w:r w:rsidR="000770D7">
        <w:rPr>
          <w:lang w:val="cy-GB"/>
        </w:rPr>
        <w:t>,</w:t>
      </w:r>
      <w:r w:rsidR="00996A42">
        <w:rPr>
          <w:lang w:val="cy-GB"/>
        </w:rPr>
        <w:t xml:space="preserve"> wynebu rhwy</w:t>
      </w:r>
      <w:r>
        <w:rPr>
          <w:lang w:val="cy-GB"/>
        </w:rPr>
        <w:t xml:space="preserve">strau sy’n eu hatal rhag </w:t>
      </w:r>
      <w:r w:rsidR="000770D7">
        <w:rPr>
          <w:lang w:val="cy-GB"/>
        </w:rPr>
        <w:t>cymryd rhan yn</w:t>
      </w:r>
      <w:r>
        <w:rPr>
          <w:lang w:val="cy-GB"/>
        </w:rPr>
        <w:t xml:space="preserve"> llawn mewn pender</w:t>
      </w:r>
      <w:r w:rsidR="00996A42">
        <w:rPr>
          <w:lang w:val="cy-GB"/>
        </w:rPr>
        <w:t>fyniadau a wneir am eu gofal a’</w:t>
      </w:r>
      <w:r>
        <w:rPr>
          <w:lang w:val="cy-GB"/>
        </w:rPr>
        <w:t xml:space="preserve">u cymorth. Ond gall person â syndrom </w:t>
      </w:r>
      <w:r w:rsidR="00A77102" w:rsidRPr="00857AD4">
        <w:rPr>
          <w:lang w:val="cy-GB"/>
        </w:rPr>
        <w:t>Asperger</w:t>
      </w:r>
      <w:r>
        <w:rPr>
          <w:lang w:val="cy-GB"/>
        </w:rPr>
        <w:t xml:space="preserve"> wynebu rhwystrau hefyd, yn yr un modd â phe</w:t>
      </w:r>
      <w:r w:rsidR="00996A42">
        <w:rPr>
          <w:lang w:val="cy-GB"/>
        </w:rPr>
        <w:t>rson bregus hŷn heb ddiagnosis o</w:t>
      </w:r>
      <w:r>
        <w:rPr>
          <w:lang w:val="cy-GB"/>
        </w:rPr>
        <w:t xml:space="preserve">nd </w:t>
      </w:r>
      <w:r w:rsidR="000770D7">
        <w:rPr>
          <w:lang w:val="cy-GB"/>
        </w:rPr>
        <w:t>s</w:t>
      </w:r>
      <w:r>
        <w:rPr>
          <w:lang w:val="cy-GB"/>
        </w:rPr>
        <w:t>y</w:t>
      </w:r>
      <w:r w:rsidR="000770D7">
        <w:rPr>
          <w:lang w:val="cy-GB"/>
        </w:rPr>
        <w:t>’</w:t>
      </w:r>
      <w:r>
        <w:rPr>
          <w:lang w:val="cy-GB"/>
        </w:rPr>
        <w:t>n ymddangos yn ddryslyd o ganlyniad i haint, neu berson ar ddiwedd ei oes</w:t>
      </w:r>
      <w:r w:rsidR="00BE5A7D">
        <w:rPr>
          <w:lang w:val="cy-GB"/>
        </w:rPr>
        <w:t xml:space="preserve"> ac </w:t>
      </w:r>
      <w:r w:rsidR="000770D7">
        <w:rPr>
          <w:lang w:val="cy-GB"/>
        </w:rPr>
        <w:t>s</w:t>
      </w:r>
      <w:r w:rsidR="00BE5A7D">
        <w:rPr>
          <w:lang w:val="cy-GB"/>
        </w:rPr>
        <w:t>y</w:t>
      </w:r>
      <w:r w:rsidR="000770D7">
        <w:rPr>
          <w:lang w:val="cy-GB"/>
        </w:rPr>
        <w:t>’</w:t>
      </w:r>
      <w:r w:rsidR="00BE5A7D">
        <w:rPr>
          <w:lang w:val="cy-GB"/>
        </w:rPr>
        <w:t>n y</w:t>
      </w:r>
      <w:r>
        <w:rPr>
          <w:lang w:val="cy-GB"/>
        </w:rPr>
        <w:t>md</w:t>
      </w:r>
      <w:r w:rsidR="00BE5A7D">
        <w:rPr>
          <w:lang w:val="cy-GB"/>
        </w:rPr>
        <w:t>d</w:t>
      </w:r>
      <w:r>
        <w:rPr>
          <w:lang w:val="cy-GB"/>
        </w:rPr>
        <w:t xml:space="preserve">angos </w:t>
      </w:r>
      <w:r w:rsidR="00BE5A7D">
        <w:rPr>
          <w:lang w:val="cy-GB"/>
        </w:rPr>
        <w:t xml:space="preserve">fel petai </w:t>
      </w:r>
      <w:r>
        <w:rPr>
          <w:lang w:val="cy-GB"/>
        </w:rPr>
        <w:t>wedi encilio</w:t>
      </w:r>
      <w:r w:rsidR="00996A42">
        <w:rPr>
          <w:lang w:val="cy-GB"/>
        </w:rPr>
        <w:t xml:space="preserve"> rha</w:t>
      </w:r>
      <w:r w:rsidR="00BE5A7D">
        <w:rPr>
          <w:lang w:val="cy-GB"/>
        </w:rPr>
        <w:t xml:space="preserve">g cymryd rhan a gwneud penderfyniadau. O fewn y cyd-destun hwn, yr hyn sy’n sylfaenol i’w cyfranogiad </w:t>
      </w:r>
      <w:r w:rsidR="000770D7">
        <w:rPr>
          <w:lang w:val="cy-GB"/>
        </w:rPr>
        <w:t>yw</w:t>
      </w:r>
      <w:r>
        <w:rPr>
          <w:lang w:val="cy-GB"/>
        </w:rPr>
        <w:t xml:space="preserve"> </w:t>
      </w:r>
      <w:r w:rsidR="00BE5A7D">
        <w:rPr>
          <w:lang w:val="cy-GB"/>
        </w:rPr>
        <w:t>gallu’r person i gyfleu ei farn, ei ddymuniadau a’i de</w:t>
      </w:r>
      <w:r w:rsidR="00437271">
        <w:rPr>
          <w:lang w:val="cy-GB"/>
        </w:rPr>
        <w:t>imladau yn hytrach na’r diagnosi</w:t>
      </w:r>
      <w:r w:rsidR="00BE5A7D">
        <w:rPr>
          <w:lang w:val="cy-GB"/>
        </w:rPr>
        <w:t>s neu gyflwr penodol</w:t>
      </w:r>
      <w:r w:rsidR="00A77102" w:rsidRPr="00857AD4">
        <w:rPr>
          <w:lang w:val="cy-GB"/>
        </w:rPr>
        <w:t>.</w:t>
      </w:r>
    </w:p>
    <w:p w:rsidR="00624350" w:rsidRPr="00857AD4" w:rsidRDefault="00624350" w:rsidP="00A60B65">
      <w:pPr>
        <w:rPr>
          <w:lang w:val="cy-GB"/>
        </w:rPr>
      </w:pPr>
    </w:p>
    <w:p w:rsidR="00857AD4" w:rsidRPr="00857AD4" w:rsidRDefault="00857AD4">
      <w:pPr>
        <w:rPr>
          <w:lang w:val="cy-GB"/>
        </w:rPr>
      </w:pPr>
    </w:p>
    <w:sectPr w:rsidR="00857AD4" w:rsidRPr="00857AD4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AB" w:rsidRDefault="000840AB" w:rsidP="00A60B65">
      <w:r>
        <w:separator/>
      </w:r>
    </w:p>
  </w:endnote>
  <w:endnote w:type="continuationSeparator" w:id="0">
    <w:p w:rsidR="000840AB" w:rsidRDefault="000840AB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2D4FE4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2D4FE4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AB" w:rsidRDefault="000840AB" w:rsidP="00A60B65">
      <w:r>
        <w:separator/>
      </w:r>
    </w:p>
  </w:footnote>
  <w:footnote w:type="continuationSeparator" w:id="0">
    <w:p w:rsidR="000840AB" w:rsidRDefault="000840AB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BB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6CB5A9C4" wp14:editId="103EBFD7">
          <wp:simplePos x="0" y="0"/>
          <wp:positionH relativeFrom="column">
            <wp:posOffset>5111750</wp:posOffset>
          </wp:positionH>
          <wp:positionV relativeFrom="paragraph">
            <wp:posOffset>-332105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E2540"/>
    <w:multiLevelType w:val="hybridMultilevel"/>
    <w:tmpl w:val="964ED3FA"/>
    <w:lvl w:ilvl="0" w:tplc="A52AC3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DE16AD"/>
    <w:multiLevelType w:val="hybridMultilevel"/>
    <w:tmpl w:val="308CEFB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EE8E22">
      <w:start w:val="328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02FB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5285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D80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D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085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A2C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B09E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7706E1"/>
    <w:multiLevelType w:val="hybridMultilevel"/>
    <w:tmpl w:val="4E14DAFE"/>
    <w:lvl w:ilvl="0" w:tplc="ED880F5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941B8"/>
    <w:multiLevelType w:val="hybridMultilevel"/>
    <w:tmpl w:val="D5EA2DD6"/>
    <w:lvl w:ilvl="0" w:tplc="D18E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032D0">
      <w:start w:val="6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8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3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7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0D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4"/>
  </w:num>
  <w:num w:numId="6">
    <w:abstractNumId w:val="8"/>
  </w:num>
  <w:num w:numId="7">
    <w:abstractNumId w:val="35"/>
    <w:lvlOverride w:ilvl="0">
      <w:startOverride w:val="1"/>
    </w:lvlOverride>
  </w:num>
  <w:num w:numId="8">
    <w:abstractNumId w:val="25"/>
  </w:num>
  <w:num w:numId="9">
    <w:abstractNumId w:val="35"/>
  </w:num>
  <w:num w:numId="10">
    <w:abstractNumId w:val="20"/>
  </w:num>
  <w:num w:numId="11">
    <w:abstractNumId w:val="1"/>
  </w:num>
  <w:num w:numId="12">
    <w:abstractNumId w:val="27"/>
  </w:num>
  <w:num w:numId="13">
    <w:abstractNumId w:val="31"/>
  </w:num>
  <w:num w:numId="14">
    <w:abstractNumId w:val="18"/>
  </w:num>
  <w:num w:numId="15">
    <w:abstractNumId w:val="16"/>
  </w:num>
  <w:num w:numId="16">
    <w:abstractNumId w:val="30"/>
  </w:num>
  <w:num w:numId="17">
    <w:abstractNumId w:val="2"/>
  </w:num>
  <w:num w:numId="18">
    <w:abstractNumId w:val="10"/>
  </w:num>
  <w:num w:numId="19">
    <w:abstractNumId w:val="19"/>
  </w:num>
  <w:num w:numId="20">
    <w:abstractNumId w:val="4"/>
  </w:num>
  <w:num w:numId="21">
    <w:abstractNumId w:val="32"/>
  </w:num>
  <w:num w:numId="22">
    <w:abstractNumId w:val="15"/>
  </w:num>
  <w:num w:numId="23">
    <w:abstractNumId w:val="26"/>
  </w:num>
  <w:num w:numId="24">
    <w:abstractNumId w:val="33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4"/>
  </w:num>
  <w:num w:numId="28">
    <w:abstractNumId w:val="23"/>
  </w:num>
  <w:num w:numId="29">
    <w:abstractNumId w:val="7"/>
  </w:num>
  <w:num w:numId="30">
    <w:abstractNumId w:val="12"/>
  </w:num>
  <w:num w:numId="31">
    <w:abstractNumId w:val="11"/>
  </w:num>
  <w:num w:numId="32">
    <w:abstractNumId w:val="0"/>
  </w:num>
  <w:num w:numId="33">
    <w:abstractNumId w:val="21"/>
  </w:num>
  <w:num w:numId="34">
    <w:abstractNumId w:val="5"/>
  </w:num>
  <w:num w:numId="35">
    <w:abstractNumId w:val="13"/>
  </w:num>
  <w:num w:numId="36">
    <w:abstractNumId w:val="28"/>
  </w:num>
  <w:num w:numId="37">
    <w:abstractNumId w:val="17"/>
  </w:num>
  <w:num w:numId="38">
    <w:abstractNumId w:val="26"/>
    <w:lvlOverride w:ilvl="0">
      <w:startOverride w:val="1"/>
    </w:lvlOverride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34F21"/>
    <w:rsid w:val="0005205D"/>
    <w:rsid w:val="000770D7"/>
    <w:rsid w:val="000840AB"/>
    <w:rsid w:val="00085119"/>
    <w:rsid w:val="000879C6"/>
    <w:rsid w:val="00090064"/>
    <w:rsid w:val="000A19E3"/>
    <w:rsid w:val="000A5B02"/>
    <w:rsid w:val="000C307D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6539"/>
    <w:rsid w:val="00187803"/>
    <w:rsid w:val="001D57E5"/>
    <w:rsid w:val="00213728"/>
    <w:rsid w:val="002156E3"/>
    <w:rsid w:val="00225372"/>
    <w:rsid w:val="00226AF3"/>
    <w:rsid w:val="00227D60"/>
    <w:rsid w:val="00255D2A"/>
    <w:rsid w:val="0026224C"/>
    <w:rsid w:val="00273E57"/>
    <w:rsid w:val="002867EA"/>
    <w:rsid w:val="0029188E"/>
    <w:rsid w:val="002B1F32"/>
    <w:rsid w:val="002D4FE4"/>
    <w:rsid w:val="002D6D1A"/>
    <w:rsid w:val="002D6DF1"/>
    <w:rsid w:val="00300305"/>
    <w:rsid w:val="00305DD8"/>
    <w:rsid w:val="0031794B"/>
    <w:rsid w:val="003525BB"/>
    <w:rsid w:val="003525D3"/>
    <w:rsid w:val="003752E9"/>
    <w:rsid w:val="00383BC9"/>
    <w:rsid w:val="00390B73"/>
    <w:rsid w:val="003927DD"/>
    <w:rsid w:val="00396DF0"/>
    <w:rsid w:val="003A61EC"/>
    <w:rsid w:val="003D376B"/>
    <w:rsid w:val="003F0362"/>
    <w:rsid w:val="003F0D13"/>
    <w:rsid w:val="003F3341"/>
    <w:rsid w:val="003F3873"/>
    <w:rsid w:val="003F5A4C"/>
    <w:rsid w:val="00420718"/>
    <w:rsid w:val="00437271"/>
    <w:rsid w:val="00440D5D"/>
    <w:rsid w:val="0046294F"/>
    <w:rsid w:val="00471C00"/>
    <w:rsid w:val="0047686A"/>
    <w:rsid w:val="004871C7"/>
    <w:rsid w:val="004906B1"/>
    <w:rsid w:val="004A66D6"/>
    <w:rsid w:val="004B7B1B"/>
    <w:rsid w:val="00523FA3"/>
    <w:rsid w:val="00540719"/>
    <w:rsid w:val="00582A3D"/>
    <w:rsid w:val="005D358F"/>
    <w:rsid w:val="00624350"/>
    <w:rsid w:val="0063169B"/>
    <w:rsid w:val="00653824"/>
    <w:rsid w:val="00694756"/>
    <w:rsid w:val="006B55EC"/>
    <w:rsid w:val="006D677D"/>
    <w:rsid w:val="006E229C"/>
    <w:rsid w:val="006E4991"/>
    <w:rsid w:val="006F2559"/>
    <w:rsid w:val="00711F77"/>
    <w:rsid w:val="0076052D"/>
    <w:rsid w:val="007A0A66"/>
    <w:rsid w:val="007A2579"/>
    <w:rsid w:val="00803080"/>
    <w:rsid w:val="00810563"/>
    <w:rsid w:val="00842CC1"/>
    <w:rsid w:val="00857AD4"/>
    <w:rsid w:val="00876BD4"/>
    <w:rsid w:val="00895D58"/>
    <w:rsid w:val="008D505C"/>
    <w:rsid w:val="008D6D0E"/>
    <w:rsid w:val="008E7123"/>
    <w:rsid w:val="0090739C"/>
    <w:rsid w:val="009143F1"/>
    <w:rsid w:val="00956064"/>
    <w:rsid w:val="0095660B"/>
    <w:rsid w:val="0096416B"/>
    <w:rsid w:val="00996A42"/>
    <w:rsid w:val="009A013C"/>
    <w:rsid w:val="009D5282"/>
    <w:rsid w:val="00A11033"/>
    <w:rsid w:val="00A121F7"/>
    <w:rsid w:val="00A2075A"/>
    <w:rsid w:val="00A516DF"/>
    <w:rsid w:val="00A60B65"/>
    <w:rsid w:val="00A77102"/>
    <w:rsid w:val="00AF4D6F"/>
    <w:rsid w:val="00AF58A5"/>
    <w:rsid w:val="00B42501"/>
    <w:rsid w:val="00B70B7B"/>
    <w:rsid w:val="00B86196"/>
    <w:rsid w:val="00BC5279"/>
    <w:rsid w:val="00BC5D28"/>
    <w:rsid w:val="00BC68AD"/>
    <w:rsid w:val="00BD47C9"/>
    <w:rsid w:val="00BE5A7D"/>
    <w:rsid w:val="00BF3F9A"/>
    <w:rsid w:val="00C06D15"/>
    <w:rsid w:val="00C33CB5"/>
    <w:rsid w:val="00C37528"/>
    <w:rsid w:val="00C65408"/>
    <w:rsid w:val="00CC56C9"/>
    <w:rsid w:val="00D20A4F"/>
    <w:rsid w:val="00D24A65"/>
    <w:rsid w:val="00D25A0F"/>
    <w:rsid w:val="00D32A9B"/>
    <w:rsid w:val="00D41B38"/>
    <w:rsid w:val="00D53F01"/>
    <w:rsid w:val="00D76AFB"/>
    <w:rsid w:val="00D7779D"/>
    <w:rsid w:val="00D958F5"/>
    <w:rsid w:val="00DC4B1A"/>
    <w:rsid w:val="00DE4ACB"/>
    <w:rsid w:val="00E001FD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94A30"/>
    <w:rsid w:val="00F97D0D"/>
    <w:rsid w:val="00FA0525"/>
    <w:rsid w:val="00FB0311"/>
    <w:rsid w:val="00FD394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6D67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6D6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FD2B-0840-4068-9ADF-9B297FF6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2015-12-23T01:20:00Z</dcterms:created>
  <dcterms:modified xsi:type="dcterms:W3CDTF">2016-01-07T16:36:00Z</dcterms:modified>
</cp:coreProperties>
</file>