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774E6B" w:rsidRPr="007D2506" w:rsidTr="0082155D">
        <w:tc>
          <w:tcPr>
            <w:tcW w:w="2269" w:type="dxa"/>
          </w:tcPr>
          <w:p w:rsidR="00774E6B" w:rsidRPr="007D2506" w:rsidRDefault="00774E6B" w:rsidP="0082155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7D2506">
              <w:rPr>
                <w:color w:val="5979CD"/>
                <w:sz w:val="22"/>
                <w:szCs w:val="22"/>
              </w:rPr>
              <w:t>Trosolwg</w:t>
            </w:r>
          </w:p>
        </w:tc>
        <w:tc>
          <w:tcPr>
            <w:tcW w:w="8505" w:type="dxa"/>
          </w:tcPr>
          <w:p w:rsidR="00774E6B" w:rsidRDefault="00774E6B" w:rsidP="00F1102E">
            <w:pPr>
              <w:spacing w:line="360" w:lineRule="auto"/>
              <w:rPr>
                <w:rStyle w:val="NOSBodyTextChar"/>
              </w:rPr>
            </w:pPr>
            <w:r w:rsidRPr="007D2506">
              <w:rPr>
                <w:rStyle w:val="NOSBodyTextChar"/>
              </w:rPr>
              <w:t>Mae’r safon hon yn ymwneud â chynllunio, monitro a gwerthuso cynnydd parhaus y darparwr gwasanaeth o ran cyflawni’r canlyniadau a nodwyd yn nhelerau ac amodau’r contract. Dylai gwaith monitro gael ei wneud mewn partneriaeth â’r darparwr ac mae’n gyfle datblygu i’r darparwr yn ogystal â modd o sicrhau bod canlyniadau’r contract yn cael eu cyflawni.</w:t>
            </w:r>
          </w:p>
          <w:p w:rsidR="00F1102E" w:rsidRDefault="00F1102E" w:rsidP="00F1102E">
            <w:pPr>
              <w:spacing w:line="360" w:lineRule="auto"/>
              <w:rPr>
                <w:rStyle w:val="NOSBodyTextChar"/>
              </w:rPr>
            </w:pPr>
          </w:p>
          <w:p w:rsidR="00F1102E" w:rsidRPr="007D4ECA" w:rsidRDefault="00F1102E" w:rsidP="00F1102E">
            <w:pPr>
              <w:spacing w:line="360" w:lineRule="auto"/>
            </w:pPr>
            <w:r w:rsidRPr="007D4ECA">
              <w:rPr>
                <w:rFonts w:cs="Arial"/>
              </w:rPr>
              <w:t>Mae’r SGC hon yn berthnasol i unigolion sydd yn ymwneud â chomisiynu, caffael a chontractio mewn gwasanaethau gofal cymdeithasol.</w:t>
            </w:r>
          </w:p>
          <w:p w:rsidR="00F1102E" w:rsidRPr="007D2506" w:rsidRDefault="00F1102E" w:rsidP="00F1102E">
            <w:pPr>
              <w:spacing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before="240" w:line="360" w:lineRule="auto"/>
              <w:rPr>
                <w:rFonts w:cs="Arial"/>
              </w:rPr>
            </w:pPr>
          </w:p>
          <w:p w:rsidR="00774E6B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CD05F4" w:rsidRPr="007D2506" w:rsidRDefault="00CD05F4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bookmarkStart w:id="0" w:name="_GoBack"/>
            <w:bookmarkEnd w:id="0"/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</w:tc>
      </w:tr>
      <w:tr w:rsidR="00774E6B" w:rsidRPr="007D2506" w:rsidTr="0082155D">
        <w:tc>
          <w:tcPr>
            <w:tcW w:w="2269" w:type="dxa"/>
          </w:tcPr>
          <w:p w:rsidR="00774E6B" w:rsidRPr="007D2506" w:rsidRDefault="00774E6B" w:rsidP="006B68D5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7D2506">
              <w:rPr>
                <w:color w:val="5979CD"/>
                <w:sz w:val="22"/>
                <w:szCs w:val="22"/>
              </w:rPr>
              <w:lastRenderedPageBreak/>
              <w:t>Meini prawf perfformiad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Mae’n rhaid i chi allu: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  <w:rPr>
                <w:color w:val="5979CD"/>
              </w:rPr>
            </w:pPr>
            <w:r w:rsidRPr="007D2506">
              <w:rPr>
                <w:color w:val="5979CD"/>
              </w:rPr>
              <w:t>Mae’n rhaid i chi allu: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  <w:rPr>
                <w:color w:val="5979CD"/>
              </w:rPr>
            </w:pPr>
            <w:r w:rsidRPr="007D2506">
              <w:rPr>
                <w:color w:val="5979CD"/>
              </w:rPr>
              <w:t>Mae’n rhaid i chi allu: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</w:tc>
        <w:tc>
          <w:tcPr>
            <w:tcW w:w="8505" w:type="dxa"/>
          </w:tcPr>
          <w:p w:rsidR="00774E6B" w:rsidRPr="007D2506" w:rsidRDefault="00774E6B" w:rsidP="006B68D5">
            <w:pPr>
              <w:pStyle w:val="NOSBodyHeading"/>
              <w:spacing w:line="360" w:lineRule="auto"/>
            </w:pPr>
            <w:r w:rsidRPr="007D2506">
              <w:lastRenderedPageBreak/>
              <w:t xml:space="preserve">    </w:t>
            </w:r>
          </w:p>
          <w:p w:rsidR="00774E6B" w:rsidRPr="007D2506" w:rsidRDefault="00774E6B" w:rsidP="006B68D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lang w:eastAsia="en-GB"/>
              </w:rPr>
            </w:pPr>
            <w:r w:rsidRPr="007D2506">
              <w:rPr>
                <w:rFonts w:cs="Arial"/>
                <w:b/>
              </w:rPr>
              <w:t xml:space="preserve">Cytuno ar gynllun monitro </w:t>
            </w:r>
          </w:p>
          <w:p w:rsidR="00774E6B" w:rsidRPr="007D2506" w:rsidRDefault="00774E6B" w:rsidP="006B68D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cynnwys </w:t>
            </w:r>
            <w:r w:rsidRPr="007D2506">
              <w:rPr>
                <w:rFonts w:cs="Arial"/>
                <w:b/>
              </w:rPr>
              <w:t>unigolion, pobl allweddol, rhanddeiliaid</w:t>
            </w:r>
            <w:r w:rsidRPr="007D2506">
              <w:rPr>
                <w:rFonts w:cs="Arial"/>
              </w:rPr>
              <w:t xml:space="preserve"> a </w:t>
            </w:r>
            <w:r w:rsidRPr="007D2506">
              <w:rPr>
                <w:rFonts w:cs="Arial"/>
                <w:b/>
              </w:rPr>
              <w:t>chydweithwyr</w:t>
            </w:r>
            <w:r w:rsidRPr="007D2506">
              <w:rPr>
                <w:rFonts w:cs="Arial"/>
              </w:rPr>
              <w:t xml:space="preserve"> yn y broses o gynllunio sut y bydd gwasanaethau’n cael eu monitro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nodi’r </w:t>
            </w:r>
            <w:r w:rsidRPr="007D2506">
              <w:rPr>
                <w:rFonts w:cs="Arial"/>
                <w:b/>
              </w:rPr>
              <w:t>meini prawf</w:t>
            </w:r>
            <w:r w:rsidRPr="007D2506">
              <w:rPr>
                <w:rFonts w:cs="Arial"/>
              </w:rPr>
              <w:t xml:space="preserve"> a fydd yn cael eu defnyddio i asesu pa un a yw gwasanaethau’n hygyrch, yn effeithlon, yn </w:t>
            </w:r>
            <w:r w:rsidRPr="007D2506">
              <w:rPr>
                <w:rFonts w:cs="Arial"/>
                <w:b/>
              </w:rPr>
              <w:t>gynaliadwy</w:t>
            </w:r>
            <w:r w:rsidRPr="007D2506">
              <w:rPr>
                <w:rFonts w:cs="Arial"/>
              </w:rPr>
              <w:t xml:space="preserve"> ac yn cyflawni </w:t>
            </w:r>
            <w:r w:rsidRPr="007D2506">
              <w:rPr>
                <w:rFonts w:cs="Arial"/>
                <w:b/>
              </w:rPr>
              <w:t>canlyniadau</w:t>
            </w:r>
            <w:r w:rsidRPr="007D2506">
              <w:rPr>
                <w:rFonts w:cs="Arial"/>
              </w:rPr>
              <w:t xml:space="preserve"> sy’n briodol i anghenion y defnyddwyr gwasanaeth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nodi sut y bydd </w:t>
            </w:r>
            <w:r w:rsidRPr="007D2506">
              <w:rPr>
                <w:rFonts w:cs="Arial"/>
                <w:b/>
              </w:rPr>
              <w:t>gwybodaeth am berfformiad</w:t>
            </w:r>
            <w:r w:rsidRPr="007D2506">
              <w:rPr>
                <w:rFonts w:cs="Arial"/>
              </w:rPr>
              <w:t xml:space="preserve"> yn cael ei mesur a’i chasglu i fonitro cynnydd y darparwr gwasanaeth tuag at gyflawni canlyniadau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sicrhau bod unigolion, pobl allweddol, pobl eraill a gweithlu’r darparwr yn cael cyfle i gymryd rhan mewn gweithgareddau monitro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gweithio’n </w:t>
            </w:r>
            <w:r w:rsidRPr="007D2506">
              <w:rPr>
                <w:rFonts w:cs="Arial"/>
                <w:b/>
              </w:rPr>
              <w:t>gydgynhyrchiol</w:t>
            </w:r>
            <w:r w:rsidRPr="007D2506">
              <w:rPr>
                <w:rFonts w:cs="Arial"/>
              </w:rPr>
              <w:t xml:space="preserve"> i gytuno ar amserlen ar gyfer gweithgarwch </w:t>
            </w:r>
            <w:r w:rsidRPr="007D2506">
              <w:rPr>
                <w:rFonts w:cs="Arial"/>
                <w:b/>
              </w:rPr>
              <w:t>monitro</w:t>
            </w:r>
            <w:r w:rsidRPr="007D2506">
              <w:rPr>
                <w:rFonts w:cs="Arial"/>
              </w:rPr>
              <w:t xml:space="preserve"> contract </w:t>
            </w:r>
            <w:r w:rsidRPr="007D2506">
              <w:rPr>
                <w:rFonts w:cs="Arial"/>
                <w:b/>
              </w:rPr>
              <w:t>rhagweithiol</w:t>
            </w:r>
            <w:r w:rsidRPr="007D2506">
              <w:rPr>
                <w:rFonts w:cs="Arial"/>
              </w:rPr>
              <w:t xml:space="preserve">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gweithio’n gydgynhyrchiol i gytuno ar sut y bydd pryderon am ddarparu gwasanaethau’n cael eu rheoli, gan gynnwys </w:t>
            </w:r>
            <w:r w:rsidRPr="007D2506">
              <w:rPr>
                <w:rFonts w:cs="Arial"/>
                <w:b/>
              </w:rPr>
              <w:t>monitro contractau’n ymatebol</w:t>
            </w:r>
            <w:r w:rsidRPr="007D2506">
              <w:rPr>
                <w:rFonts w:cs="Arial"/>
              </w:rPr>
              <w:t xml:space="preserve"> a </w:t>
            </w:r>
            <w:r w:rsidRPr="007D2506">
              <w:rPr>
                <w:rFonts w:cs="Arial"/>
                <w:b/>
              </w:rPr>
              <w:t>chodi pryderon ar lefel uwch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>gweithio’n gydgynhyrchiol i gytuno ar sut y bydd gwybodaeth o waith monitro contractau yn cael ei dosbarthu a’i defnyddio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lang w:val="en-US" w:eastAsia="en-GB"/>
              </w:rPr>
            </w:pPr>
            <w:r w:rsidRPr="007D2506">
              <w:rPr>
                <w:rFonts w:cs="Arial"/>
              </w:rPr>
              <w:t xml:space="preserve">sicrhau bod gennych chi </w:t>
            </w:r>
            <w:r w:rsidRPr="007D2506">
              <w:rPr>
                <w:rFonts w:cs="Arial"/>
                <w:b/>
              </w:rPr>
              <w:t>wybodaeth</w:t>
            </w:r>
            <w:r w:rsidRPr="007D2506">
              <w:rPr>
                <w:rFonts w:cs="Arial"/>
              </w:rPr>
              <w:t xml:space="preserve"> flaenorol a chyfredol gywir am y</w:t>
            </w:r>
            <w:r w:rsidRPr="007D2506">
              <w:rPr>
                <w:rFonts w:cs="Arial"/>
                <w:lang w:val="en-US" w:eastAsia="en-GB"/>
              </w:rPr>
              <w:t xml:space="preserve"> </w:t>
            </w:r>
            <w:r w:rsidRPr="007D2506">
              <w:rPr>
                <w:rFonts w:cs="Arial"/>
                <w:b/>
                <w:bCs/>
                <w:lang w:val="en-US" w:eastAsia="en-GB"/>
              </w:rPr>
              <w:t>gwasanaeth(au) sydd wedi’u contractio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  <w:lang w:val="en-US"/>
              </w:rPr>
              <w:t>gwirio bod y cynllun monitro’n bodloni blaenoriaethau, gofynion a chanllawiau</w:t>
            </w:r>
            <w:r w:rsidRPr="007D2506">
              <w:rPr>
                <w:rFonts w:cs="Arial"/>
              </w:rPr>
              <w:t xml:space="preserve"> </w:t>
            </w:r>
            <w:r w:rsidRPr="007D2506">
              <w:rPr>
                <w:rFonts w:cs="Arial"/>
                <w:b/>
              </w:rPr>
              <w:t>sefydliadol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bCs/>
                <w:lang w:val="en-US" w:eastAsia="en-GB"/>
              </w:rPr>
            </w:pPr>
            <w:r w:rsidRPr="007D2506">
              <w:rPr>
                <w:rFonts w:cs="Arial"/>
                <w:bCs/>
                <w:lang w:val="en-US" w:eastAsia="en-GB"/>
              </w:rPr>
              <w:t xml:space="preserve">sicrhau bod y cynllun monitro’n realistig ac yn gynaliadwy o ystyried yr </w:t>
            </w:r>
            <w:r w:rsidRPr="007D2506">
              <w:rPr>
                <w:rFonts w:cs="Arial"/>
                <w:b/>
                <w:bCs/>
                <w:lang w:val="en-US" w:eastAsia="en-GB"/>
              </w:rPr>
              <w:t>adnoddau</w:t>
            </w:r>
            <w:r w:rsidRPr="007D2506">
              <w:rPr>
                <w:rFonts w:cs="Arial"/>
                <w:bCs/>
                <w:lang w:val="en-US" w:eastAsia="en-GB"/>
              </w:rPr>
              <w:t xml:space="preserve"> sydd ar gael a </w:t>
            </w:r>
            <w:r w:rsidRPr="007D2506">
              <w:rPr>
                <w:rFonts w:cs="Arial"/>
                <w:b/>
                <w:bCs/>
                <w:lang w:val="en-US" w:eastAsia="en-GB"/>
              </w:rPr>
              <w:t>hapddigwyddiadau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  <w:bCs/>
                <w:lang w:val="en-US" w:eastAsia="en-GB"/>
              </w:rPr>
            </w:pPr>
            <w:r w:rsidRPr="007D2506">
              <w:rPr>
                <w:rFonts w:cs="Arial"/>
                <w:bCs/>
                <w:lang w:val="en-US" w:eastAsia="en-GB"/>
              </w:rPr>
              <w:t>adolygu cynnydd a blaenoriaethau, a diwygio’r cynllun monitro yn briodol</w:t>
            </w:r>
          </w:p>
          <w:p w:rsidR="00774E6B" w:rsidRPr="007D2506" w:rsidRDefault="00774E6B" w:rsidP="006B68D5">
            <w:pPr>
              <w:autoSpaceDE w:val="0"/>
              <w:autoSpaceDN w:val="0"/>
              <w:adjustRightInd w:val="0"/>
              <w:spacing w:line="360" w:lineRule="auto"/>
              <w:ind w:left="936" w:hanging="713"/>
              <w:rPr>
                <w:rFonts w:cs="Arial"/>
                <w:b/>
                <w:bCs/>
                <w:lang w:val="en-US" w:eastAsia="en-GB"/>
              </w:rPr>
            </w:pPr>
          </w:p>
          <w:p w:rsidR="00774E6B" w:rsidRPr="007D2506" w:rsidRDefault="00774E6B" w:rsidP="006B68D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lang w:val="en-US" w:eastAsia="en-GB"/>
              </w:rPr>
            </w:pPr>
            <w:r w:rsidRPr="007D2506">
              <w:rPr>
                <w:rFonts w:cs="Arial"/>
                <w:b/>
                <w:bCs/>
                <w:lang w:val="en-US" w:eastAsia="en-GB"/>
              </w:rPr>
              <w:t xml:space="preserve">Ymgymryd â gweithgarwch monitro perfformiad </w:t>
            </w:r>
          </w:p>
          <w:p w:rsidR="00774E6B" w:rsidRPr="007D2506" w:rsidRDefault="00774E6B" w:rsidP="006B68D5">
            <w:pPr>
              <w:autoSpaceDE w:val="0"/>
              <w:autoSpaceDN w:val="0"/>
              <w:adjustRightInd w:val="0"/>
              <w:spacing w:line="360" w:lineRule="auto"/>
              <w:ind w:left="936" w:hanging="713"/>
              <w:rPr>
                <w:rFonts w:cs="Arial"/>
                <w:lang w:val="en-US" w:eastAsia="en-GB"/>
              </w:rPr>
            </w:pP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sicrhau bod pawb sy’n gysylltiedig â’r </w:t>
            </w:r>
            <w:r w:rsidRPr="007D2506">
              <w:rPr>
                <w:rFonts w:cs="Arial"/>
                <w:b/>
              </w:rPr>
              <w:t>gweithgarwch monitro</w:t>
            </w:r>
            <w:r w:rsidRPr="007D2506">
              <w:rPr>
                <w:rFonts w:cs="Arial"/>
              </w:rPr>
              <w:t xml:space="preserve"> yn llwyr ddeall ac yn cytuno ar ddiben y gweithgarwch a’r fethodoleg arfaethedig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gweithio’n gydgynhyrchiol i roi gweithgareddau monitro cytunedig ar waith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cynnal gweithgareddau monitro gan darfu cyn lleied â phosibl ar staff ac unigolion, pobl allweddol neu bobl eraill sy’n defnyddio’r gwasanaeth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lastRenderedPageBreak/>
              <w:t>cymryd camau i fynd i’r afael â materion neu bryderon sy’n codi y tu allan i gwmpas y cynllun monitro gwreiddiol, gan gynnwys monitro contractau’n ymatebol a chodi pryderon ar lefel uwch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>sicrhau bod unigolion, pobl allweddol a phobl eraill sy’n defnyddio’r gwasanaeth yn cael gwybod am gynnydd a graddfeydd amser y gweithgarwch monitro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asesu perfformiad yn unol â dulliau, amserlen a meini prawf y cytunwyd arnynt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>cofnodi canlyniadau’r gweithgarwch monitro ac unrhyw faterion neu bryderon yn ymwneud â darparu’r gwasanaeth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sicrhau bod adroddiadau monitro’n darparu tystiolaeth o berfformiad a ffynonellau’r dystiolaeth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>nodi’n eglur unrhyw welliannau sy’n ofynnol ynghyd â graddfeydd amser wrth baratoi adroddiadau monitro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nodi pwy sy’n gyfrifol am gyflawni unrhyw welliannau sy’n ofynnol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>gwahaniaethu rhwng gofynion ac argymhellion wrth baratoi adroddiadau monitro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cwblhau’r cynllun monitro a chofnodi rhesymau dros unrhyw feysydd na chawsant eu rhoi ar waith </w:t>
            </w:r>
          </w:p>
          <w:p w:rsidR="00774E6B" w:rsidRPr="007D2506" w:rsidRDefault="00774E6B" w:rsidP="006B68D5">
            <w:pPr>
              <w:autoSpaceDE w:val="0"/>
              <w:autoSpaceDN w:val="0"/>
              <w:adjustRightInd w:val="0"/>
              <w:spacing w:line="360" w:lineRule="auto"/>
              <w:ind w:left="936" w:hanging="713"/>
              <w:rPr>
                <w:rFonts w:cs="Arial"/>
                <w:lang w:eastAsia="en-GB"/>
              </w:rPr>
            </w:pPr>
          </w:p>
          <w:p w:rsidR="00774E6B" w:rsidRPr="007D2506" w:rsidRDefault="00774E6B" w:rsidP="006B68D5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lang w:val="en-US" w:eastAsia="en-GB"/>
              </w:rPr>
            </w:pPr>
            <w:r w:rsidRPr="007D2506">
              <w:rPr>
                <w:rFonts w:cs="Arial"/>
                <w:b/>
                <w:bCs/>
                <w:lang w:val="en-US" w:eastAsia="en-GB"/>
              </w:rPr>
              <w:t>Rhannu canlyniadau’r gweithgarwch monitro a rhoi adborth arnynt</w:t>
            </w:r>
          </w:p>
          <w:p w:rsidR="00774E6B" w:rsidRPr="007D2506" w:rsidRDefault="00774E6B" w:rsidP="006B68D5">
            <w:pPr>
              <w:autoSpaceDE w:val="0"/>
              <w:autoSpaceDN w:val="0"/>
              <w:adjustRightInd w:val="0"/>
              <w:spacing w:line="360" w:lineRule="auto"/>
              <w:ind w:left="936" w:hanging="713"/>
              <w:rPr>
                <w:rFonts w:cs="Arial"/>
                <w:lang w:val="en-US" w:eastAsia="en-GB"/>
              </w:rPr>
            </w:pP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cyflwyno adborth mewn ffordd sy’n annog y darparwr gwasanaeth i ddeall a chydweithredu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nodi a gweithredu’n brydlon ar unrhyw </w:t>
            </w:r>
            <w:r w:rsidRPr="007D2506">
              <w:rPr>
                <w:rFonts w:cs="Arial"/>
                <w:b/>
              </w:rPr>
              <w:t>faterion</w:t>
            </w:r>
            <w:r w:rsidRPr="007D2506">
              <w:rPr>
                <w:rFonts w:cs="Arial"/>
              </w:rPr>
              <w:t xml:space="preserve"> a allai effeithio ar gyflawni canlyniadau i unigolion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gweithio’n brydlon gydag unigolion, pobl allweddol, darparwyr gwasanaeth a chydweithwyr i fynd i’r afael â phryderon yn ymwneud â pherygl, niwed, camdriniaeth a/neu hybu hawliau unigol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>ceisio cefnogaeth a chymorth ar unwaith pan fydd y sefyllfa y tu hwnt i’ch cymhwysedd i allu ymdrin â hi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>rhoi cyngor cywir i ddarparwyr gwasanaeth ar sut i fynd i’r afael ag unrhyw faterion a nodwyd trwy weithgareddau monitro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gweithio gyda’r darparwr gwasanaeth i ddatblygu cynllun gweithredu sy’n mynd i’r afael â materion a nodwyd yn yr adroddiad monitro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lastRenderedPageBreak/>
              <w:t xml:space="preserve">cymryd camau dilynol ynglŷn ag unrhyw bwyntiau gweithredu sy’n deillio o’r gweithgarwch monitro </w:t>
            </w:r>
          </w:p>
          <w:p w:rsidR="00774E6B" w:rsidRPr="007D2506" w:rsidRDefault="00774E6B" w:rsidP="006B68D5">
            <w:pPr>
              <w:numPr>
                <w:ilvl w:val="0"/>
                <w:numId w:val="20"/>
              </w:numPr>
              <w:tabs>
                <w:tab w:val="left" w:pos="601"/>
              </w:tabs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esbonio hawl y darparwr gwasanaeth i herio canlyniadau’r gweithgarwch monitro a’r broses ar gyfer gwneud hynny </w:t>
            </w:r>
          </w:p>
          <w:p w:rsidR="00774E6B" w:rsidRPr="007D2506" w:rsidRDefault="00774E6B" w:rsidP="006B68D5">
            <w:pPr>
              <w:spacing w:line="360" w:lineRule="auto"/>
              <w:ind w:left="720"/>
            </w:pPr>
          </w:p>
        </w:tc>
      </w:tr>
      <w:tr w:rsidR="00774E6B" w:rsidRPr="007D2506" w:rsidTr="0082155D">
        <w:tc>
          <w:tcPr>
            <w:tcW w:w="2269" w:type="dxa"/>
          </w:tcPr>
          <w:p w:rsidR="00774E6B" w:rsidRPr="007D2506" w:rsidRDefault="00774E6B" w:rsidP="0082155D">
            <w:pPr>
              <w:spacing w:line="360" w:lineRule="auto"/>
            </w:pPr>
          </w:p>
        </w:tc>
        <w:tc>
          <w:tcPr>
            <w:tcW w:w="8505" w:type="dxa"/>
          </w:tcPr>
          <w:p w:rsidR="00774E6B" w:rsidRPr="007D2506" w:rsidRDefault="00774E6B" w:rsidP="0082155D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</w:rPr>
            </w:pPr>
          </w:p>
        </w:tc>
      </w:tr>
    </w:tbl>
    <w:p w:rsidR="00774E6B" w:rsidRPr="007D2506" w:rsidRDefault="00774E6B" w:rsidP="00C84AE6">
      <w:pPr>
        <w:spacing w:line="360" w:lineRule="auto"/>
      </w:pPr>
      <w:r w:rsidRPr="007D2506"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774E6B" w:rsidRPr="007D2506" w:rsidTr="0082155D">
        <w:tc>
          <w:tcPr>
            <w:tcW w:w="2269" w:type="dxa"/>
          </w:tcPr>
          <w:p w:rsidR="00774E6B" w:rsidRPr="007D2506" w:rsidRDefault="00774E6B" w:rsidP="006B68D5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7D2506">
              <w:rPr>
                <w:color w:val="5979CD"/>
                <w:sz w:val="22"/>
                <w:szCs w:val="22"/>
              </w:rPr>
              <w:lastRenderedPageBreak/>
              <w:t>Gwybodaeth a dealltwriaeth</w:t>
            </w: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</w:rPr>
            </w:pPr>
            <w:r w:rsidRPr="007D2506">
              <w:rPr>
                <w:b w:val="0"/>
                <w:color w:val="5979CD"/>
                <w:sz w:val="22"/>
                <w:szCs w:val="22"/>
              </w:rPr>
              <w:t>Mae angen i chi wybod a deall:</w:t>
            </w:r>
          </w:p>
          <w:p w:rsidR="00774E6B" w:rsidRPr="007D2506" w:rsidRDefault="00774E6B" w:rsidP="006B68D5">
            <w:pPr>
              <w:spacing w:line="360" w:lineRule="auto"/>
            </w:pPr>
          </w:p>
          <w:p w:rsidR="00774E6B" w:rsidRPr="007D2506" w:rsidRDefault="00774E6B" w:rsidP="006B68D5">
            <w:pPr>
              <w:spacing w:line="360" w:lineRule="auto"/>
              <w:jc w:val="right"/>
            </w:pPr>
          </w:p>
          <w:p w:rsidR="00774E6B" w:rsidRPr="007D2506" w:rsidRDefault="00774E6B" w:rsidP="006B68D5">
            <w:pPr>
              <w:spacing w:line="360" w:lineRule="auto"/>
              <w:jc w:val="right"/>
            </w:pPr>
          </w:p>
        </w:tc>
        <w:tc>
          <w:tcPr>
            <w:tcW w:w="8080" w:type="dxa"/>
          </w:tcPr>
          <w:p w:rsidR="00774E6B" w:rsidRPr="007D2506" w:rsidRDefault="00774E6B" w:rsidP="006B68D5">
            <w:pPr>
              <w:tabs>
                <w:tab w:val="num" w:pos="742"/>
                <w:tab w:val="num" w:pos="2023"/>
              </w:tabs>
              <w:spacing w:line="360" w:lineRule="auto"/>
              <w:ind w:left="1026" w:hanging="850"/>
              <w:rPr>
                <w:b/>
                <w:lang w:val="en-US"/>
              </w:rPr>
            </w:pPr>
            <w:r w:rsidRPr="007D2506">
              <w:rPr>
                <w:b/>
                <w:lang w:val="en-US"/>
              </w:rPr>
              <w:lastRenderedPageBreak/>
              <w:t xml:space="preserve">Yn benodol i’r </w:t>
            </w:r>
            <w:r w:rsidR="008E0BF2">
              <w:rPr>
                <w:b/>
                <w:lang w:val="en-US"/>
              </w:rPr>
              <w:t>SGC</w:t>
            </w:r>
            <w:r w:rsidRPr="007D2506">
              <w:rPr>
                <w:b/>
                <w:lang w:val="en-US"/>
              </w:rPr>
              <w:t xml:space="preserve"> hon</w:t>
            </w:r>
          </w:p>
          <w:p w:rsidR="00774E6B" w:rsidRPr="007D2506" w:rsidRDefault="00774E6B" w:rsidP="006B68D5">
            <w:pPr>
              <w:spacing w:line="360" w:lineRule="auto"/>
              <w:ind w:left="1026" w:hanging="850"/>
              <w:rPr>
                <w:b/>
              </w:rPr>
            </w:pP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reoli gwrthdaro a chyfyng-gyngor moesegol sy’n gallu codi wrth reoli contractau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ffyrdd o gynnwys unigolion, pobl allweddol a chymunedau mewn gwaith rheoli contractau a’r rhesymau dros wneud hynny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y gall gwahanol werthoedd a safbwyntiau darparwyr gwasanaeth gael effaith ar berfformiad contract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y gall rheoli contractau yn effeithiol wella’r gwerth a geir o gontractau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ffyrdd o fonitro contractau sy’n darparu cymorth a gyfeirir gan y defnyddiwr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deddfwriaeth sy’n berthnasol i reoli contractau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rheoliadau, codau ymarfer ac ymddygiad, a safonau sy’n berthnasol i reoli contractau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mentrau allweddol y llywodraeth sy’n effeithio ar arferion y sefydliad wrth reoli contractau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ymchwil, y farn gyfredol, adroddiadau’r llywodraeth a damcaniaethau ynglŷn ag arfer gorau wrth reoli contractau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modelau monitro a rheoli perfformiad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ffyrdd o annog a hybu unigolion, teuluoedd a chymunedau i reoli’r gwaith o fonitro darparu gwasanaethau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y ffactorau a’r mesurau i’w cynnwys wrth fonitro effaith y gwasanaeth a ddarperir o ran cynaliadwyedd</w:t>
            </w:r>
          </w:p>
          <w:p w:rsidR="00774E6B" w:rsidRPr="007D2506" w:rsidRDefault="00774E6B" w:rsidP="006B68D5">
            <w:pPr>
              <w:spacing w:line="360" w:lineRule="auto"/>
              <w:ind w:left="357"/>
              <w:rPr>
                <w:rFonts w:cs="Arial"/>
              </w:rPr>
            </w:pPr>
          </w:p>
          <w:p w:rsidR="00774E6B" w:rsidRPr="007D2506" w:rsidRDefault="00774E6B" w:rsidP="006B68D5">
            <w:pPr>
              <w:spacing w:line="360" w:lineRule="auto"/>
              <w:ind w:left="357"/>
              <w:rPr>
                <w:rFonts w:cs="Arial"/>
                <w:b/>
              </w:rPr>
            </w:pPr>
            <w:r w:rsidRPr="007D2506">
              <w:rPr>
                <w:rFonts w:cs="Arial"/>
                <w:b/>
              </w:rPr>
              <w:t>Hawliau</w:t>
            </w:r>
          </w:p>
          <w:p w:rsidR="00774E6B" w:rsidRPr="007D2506" w:rsidRDefault="00774E6B" w:rsidP="006B68D5">
            <w:pPr>
              <w:spacing w:line="360" w:lineRule="auto"/>
              <w:ind w:left="357"/>
              <w:rPr>
                <w:rFonts w:cs="Arial"/>
              </w:rPr>
            </w:pP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gofynion cyfreithiol a gofynion y lleoliad gwaith o ran cydraddoldeb, amrywiaeth, gwahaniaethu a hawliau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gofynion cyfreithiol a gofynion y lleoliad gwaith o ran cwynion a chwythu’r chwiban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eich rôl chi a rolau pobl eraill o ran hybu comisiynu </w:t>
            </w:r>
            <w:r w:rsidRPr="007D2506">
              <w:rPr>
                <w:rFonts w:cs="Arial"/>
                <w:b/>
              </w:rPr>
              <w:t>cydgynhyrchiol</w:t>
            </w:r>
            <w:r w:rsidRPr="007D2506">
              <w:rPr>
                <w:rFonts w:cs="Arial"/>
              </w:rPr>
              <w:t xml:space="preserve"> </w:t>
            </w:r>
          </w:p>
          <w:p w:rsidR="00774E6B" w:rsidRPr="007D2506" w:rsidRDefault="00774E6B" w:rsidP="006B68D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</w:rPr>
            </w:pPr>
            <w:r w:rsidRPr="007D2506">
              <w:rPr>
                <w:rFonts w:ascii="Arial" w:hAnsi="Arial" w:cs="Arial"/>
              </w:rPr>
              <w:t xml:space="preserve">rôl darparwyr gwasanaeth ac asiantaethau partner o ran hybu hawliau, dewisiadau, lles a chyfranogiad gweithgar </w:t>
            </w:r>
            <w:r w:rsidRPr="007D2506">
              <w:rPr>
                <w:rFonts w:ascii="Arial" w:hAnsi="Arial" w:cs="Arial"/>
                <w:b/>
              </w:rPr>
              <w:t>unigolion</w:t>
            </w:r>
            <w:r w:rsidRPr="007D2506">
              <w:rPr>
                <w:rFonts w:ascii="Arial" w:hAnsi="Arial" w:cs="Arial"/>
              </w:rPr>
              <w:t xml:space="preserve">, </w:t>
            </w:r>
            <w:r w:rsidRPr="007D2506">
              <w:rPr>
                <w:rFonts w:ascii="Arial" w:hAnsi="Arial" w:cs="Arial"/>
                <w:b/>
              </w:rPr>
              <w:t xml:space="preserve">pobl </w:t>
            </w:r>
            <w:r w:rsidRPr="007D2506">
              <w:rPr>
                <w:rFonts w:ascii="Arial" w:hAnsi="Arial" w:cs="Arial"/>
                <w:b/>
              </w:rPr>
              <w:lastRenderedPageBreak/>
              <w:t xml:space="preserve">allweddol </w:t>
            </w:r>
            <w:r w:rsidRPr="007D2506">
              <w:rPr>
                <w:rFonts w:ascii="Arial" w:hAnsi="Arial" w:cs="Arial"/>
              </w:rPr>
              <w:t xml:space="preserve">a chymunedau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ymdrin â gwahaniaethu a’i herio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 a phobl allweddol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7D2506">
              <w:rPr>
                <w:rFonts w:cs="Arial"/>
                <w:b/>
              </w:rPr>
              <w:t xml:space="preserve">      Diogelu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</w:rPr>
            </w:pP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y cyfrifoldeb sydd gan bawb i godi pryderon ynghylch achosion posibl o niwed neu gamdriniaeth, arferion gwael neu arferion gwahaniaethol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ffactorau sy’n cynyddu’r risg o niwed neu gamdriniaeth bosibl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y gwahanol fathau o niwed neu gamdriniaeth, arferion gwael neu arferion gwahaniaethol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dangosyddion niwed neu gamdriniaeth bosibl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a phryd i roi gwybod am unrhyw bryderon ynghylch niwed neu gamdriniaeth, gan gynnwys chwythu’r chwiban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beth i’w wneud os ydych wedi rhoi gwybod am bryderon ond nid oes camau wedi’u cymryd i fynd i’r afael â hwy</w:t>
            </w:r>
          </w:p>
          <w:p w:rsidR="00774E6B" w:rsidRPr="007D2506" w:rsidRDefault="00774E6B" w:rsidP="006B68D5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774E6B" w:rsidRPr="007D2506" w:rsidRDefault="00774E6B" w:rsidP="006B68D5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7D2506">
              <w:rPr>
                <w:b/>
                <w:sz w:val="22"/>
                <w:szCs w:val="22"/>
              </w:rPr>
              <w:t xml:space="preserve">     Cynaliadwyedd</w:t>
            </w:r>
          </w:p>
          <w:p w:rsidR="00774E6B" w:rsidRPr="007D2506" w:rsidRDefault="00774E6B" w:rsidP="006B68D5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</w:rPr>
            </w:pPr>
          </w:p>
          <w:p w:rsidR="00774E6B" w:rsidRPr="007D2506" w:rsidRDefault="00774E6B" w:rsidP="006B68D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</w:rPr>
            </w:pPr>
            <w:r w:rsidRPr="007D2506">
              <w:rPr>
                <w:rFonts w:ascii="Arial" w:hAnsi="Arial" w:cs="Arial"/>
              </w:rPr>
              <w:t xml:space="preserve">pam mae’n bwysig gweithio mewn ffordd </w:t>
            </w:r>
            <w:r w:rsidRPr="007D2506">
              <w:rPr>
                <w:rFonts w:ascii="Arial" w:hAnsi="Arial" w:cs="Arial"/>
                <w:b/>
              </w:rPr>
              <w:t>wleidyddol, economaidd, cymdeithasegol, technolegol, cyfreithiol ac amgylcheddol gynaliadwy</w:t>
            </w:r>
          </w:p>
          <w:p w:rsidR="00774E6B" w:rsidRPr="007D2506" w:rsidRDefault="00774E6B" w:rsidP="006B68D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</w:rPr>
            </w:pPr>
            <w:r w:rsidRPr="007D2506">
              <w:rPr>
                <w:rFonts w:ascii="Arial" w:hAnsi="Arial" w:cs="Arial"/>
              </w:rPr>
              <w:t>sut y gallwch ddatblygu syniadau newydd cynaliadwy yn eich rôl</w:t>
            </w:r>
          </w:p>
          <w:p w:rsidR="00774E6B" w:rsidRPr="007D2506" w:rsidRDefault="00774E6B" w:rsidP="006B68D5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</w:p>
          <w:p w:rsidR="00774E6B" w:rsidRPr="007D2506" w:rsidRDefault="00774E6B" w:rsidP="006B68D5">
            <w:pPr>
              <w:pStyle w:val="NOSBodyHeading"/>
              <w:spacing w:line="360" w:lineRule="auto"/>
              <w:ind w:left="601" w:hanging="567"/>
              <w:rPr>
                <w:rFonts w:cs="Arial"/>
              </w:rPr>
            </w:pPr>
            <w:r w:rsidRPr="007D2506">
              <w:rPr>
                <w:rFonts w:cs="Arial"/>
              </w:rPr>
              <w:t xml:space="preserve">     Gweithio mewn partneriaeth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y ffactorau sy’n gallu effeithio ar weithio mewn partneriaeth 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technegau ar gyfer gweithio gydag unigolion, pobl allweddol a </w:t>
            </w:r>
            <w:r w:rsidRPr="007D2506">
              <w:rPr>
                <w:rFonts w:cs="Arial"/>
              </w:rPr>
              <w:lastRenderedPageBreak/>
              <w:t xml:space="preserve">chymunedau trwy gomisiynu, caffael a chontractio cydgynhyrchiol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sut i gefnogi budd pennaf unigolion, pobl allweddol a chymunedau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ymgysylltu â gweithwyr proffesiynol gofal cymdeithasol a chaffael yn ystod gweithgareddau comisiynu, caffael a chontractio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  <w:u w:val="single"/>
              </w:rPr>
            </w:pPr>
            <w:r w:rsidRPr="007D2506">
              <w:rPr>
                <w:rFonts w:cs="Arial"/>
                <w:b/>
              </w:rPr>
              <w:t>blaenoriaethau, buddiannau</w:t>
            </w:r>
            <w:r w:rsidRPr="007D2506">
              <w:rPr>
                <w:rFonts w:cs="Arial"/>
              </w:rPr>
              <w:t xml:space="preserve"> a chyfraniadau </w:t>
            </w:r>
            <w:r w:rsidRPr="007D2506">
              <w:rPr>
                <w:rFonts w:cs="Arial"/>
                <w:b/>
              </w:rPr>
              <w:t xml:space="preserve">rhanddeiliaid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  <w:b/>
              </w:rPr>
              <w:t>realiti gweithredol</w:t>
            </w:r>
            <w:r w:rsidRPr="007D2506">
              <w:rPr>
                <w:rFonts w:cs="Arial"/>
              </w:rPr>
              <w:t xml:space="preserve"> darparwyr gwasanaeth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polisïau, gweithdrefnau, canllawiau a phrotocolau gyda phobl eraill sy’n ymwneud â phartneriaethau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asesu effeithiolrwydd gweithio mewn partneriaeth</w:t>
            </w: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774E6B" w:rsidRPr="007D2506" w:rsidRDefault="00774E6B" w:rsidP="006B68D5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  <w:r w:rsidRPr="007D2506">
              <w:rPr>
                <w:b/>
                <w:sz w:val="22"/>
                <w:szCs w:val="22"/>
              </w:rPr>
              <w:t xml:space="preserve">     Rheoli risg</w:t>
            </w:r>
          </w:p>
          <w:p w:rsidR="00774E6B" w:rsidRPr="007D2506" w:rsidRDefault="00774E6B" w:rsidP="006B68D5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y math o risgiau sy’n gysylltiedig â chomisiynu, caffael a chontractio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dulliau o nodi, asesu a rheoli risg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eich rôl chi o ran nodi, rheoli a rhoi gwybod am risg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egwyddorion cymryd risgiau cadarnhaol</w:t>
            </w:r>
            <w:r w:rsidRPr="007D2506">
              <w:rPr>
                <w:rFonts w:cs="Arial"/>
                <w:b/>
              </w:rPr>
              <w:t xml:space="preserve"> </w:t>
            </w: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7D2506">
              <w:rPr>
                <w:rFonts w:cs="Arial"/>
                <w:b/>
              </w:rPr>
              <w:t xml:space="preserve">     Eich ymarfer</w:t>
            </w: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eastAsia="SimSun" w:cs="Calibri"/>
                <w:lang w:eastAsia="zh-CN"/>
              </w:rPr>
              <w:t>deddfwriaeth, codau statudol, safonau, rheoliadau, fframweithiau a chanllawiau ar gyfer Ewrop, y Deyrnas Unedig a gwledydd penodol sy’n berthnasol i’ch rôl comisiynu, caffael a chontractio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eastAsia="SimSun" w:cs="Calibri"/>
                <w:lang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gael gwybod am weithdrefnau a ffyrdd cytûn o weithio, a gweithio yn unol â hwy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gwersi a ddysgwyd o adroddiadau, gwaith ymchwil ac ymchwiliadau’r llywodraeth ynghylch methiannau difrifol o ran ymarfer iechyd neu ofal cymdeithasol, ac o ymyraethau llwyddiannus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mae eich rôl yn cyfrannu at waith eich sefydliad a ble y gallwch fynd am gymorth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asesu effaith gweithgareddau comisiynu, caffael a chontractio ar unigolion, pobl allweddol a rhanddeiliaid eraill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lastRenderedPageBreak/>
              <w:t xml:space="preserve">sut i fesur cyflawni </w:t>
            </w:r>
            <w:r w:rsidRPr="007D2506">
              <w:rPr>
                <w:rFonts w:cs="Arial"/>
                <w:b/>
              </w:rPr>
              <w:t>canlyniadau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natur a phwysigrwydd darpariaeth ataliol a chymunedol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ffactorau sy’n gallu achosi gofynion sy’n gwrthdaro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technegau ar gyfer datrys problemau a meddwl yn arloesol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gyflawni eich rôl o ran rheoli adnoddau, gan gynnwys rheoli eich amser eich hun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brisio a gweithio o fewn cyllidebau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a phryd i geisio cymorth gyda chyfyng-gyngor a gwrthdaro moesegol yn eich gwaith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eich cefndir, profiadau a chredoau eich hun a allai gael effaith ar eich ymarfer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sut i ddefnyddio </w:t>
            </w:r>
            <w:r w:rsidRPr="007D2506">
              <w:rPr>
                <w:rFonts w:cs="Arial"/>
                <w:b/>
              </w:rPr>
              <w:t>ymarfer seiliedig ar dystiolaeth</w:t>
            </w:r>
            <w:r w:rsidRPr="007D2506">
              <w:rPr>
                <w:rFonts w:cs="Arial"/>
              </w:rPr>
              <w:t xml:space="preserve"> i gyfiawnhau eich gweithredoedd a’ch penderfyniadau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sut i gyfrannu at ddatblygu systemau, arferion, polisïau a gweithdrefnau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herio ymarfer gwael yn eich sefydliad eich hun a sefydliadau eraill</w:t>
            </w: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7D2506">
              <w:rPr>
                <w:rFonts w:cs="Arial"/>
                <w:b/>
              </w:rPr>
              <w:t xml:space="preserve">     Damcaniaeth ar gyfer ymarfer</w:t>
            </w: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sut mae’r modelau </w:t>
            </w:r>
            <w:r w:rsidRPr="007D2506">
              <w:rPr>
                <w:rFonts w:cs="Arial"/>
                <w:b/>
              </w:rPr>
              <w:t>cymdeithasol, meddygol a busnes</w:t>
            </w:r>
            <w:r w:rsidRPr="007D2506">
              <w:rPr>
                <w:rFonts w:cs="Arial"/>
              </w:rPr>
              <w:t xml:space="preserve"> yn effeithio ar gyflawni canlyniadau</w:t>
            </w:r>
          </w:p>
          <w:p w:rsidR="00774E6B" w:rsidRPr="007D2506" w:rsidRDefault="00774E6B" w:rsidP="006B68D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</w:rPr>
            </w:pPr>
            <w:r w:rsidRPr="007D2506">
              <w:rPr>
                <w:rFonts w:ascii="Arial" w:hAnsi="Arial" w:cs="Arial"/>
              </w:rPr>
              <w:t>sut mae comisiynu, caffael a chontractio yn gallu cyfrannu at well canlyniadau i unigolion, pobl allweddol a chymunedau</w:t>
            </w:r>
          </w:p>
          <w:p w:rsidR="00774E6B" w:rsidRPr="007D2506" w:rsidRDefault="00774E6B" w:rsidP="006B68D5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7D2506">
              <w:rPr>
                <w:rFonts w:cs="Arial"/>
                <w:b/>
              </w:rPr>
              <w:t xml:space="preserve">     Datblygiad personol a phroffesiynol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egwyddorion ymarfer myfyriol sy’n canolbwyntio ar yr unigolyn ac wedi’i seilio ar dystiolaeth</w:t>
            </w: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  <w:lang w:eastAsia="en-GB"/>
              </w:rPr>
            </w:pPr>
            <w:r w:rsidRPr="007D2506">
              <w:rPr>
                <w:rFonts w:cs="Arial"/>
                <w:lang w:eastAsia="en-GB"/>
              </w:rPr>
              <w:t>eich rôl chi o ran rhannu a datblygu gwybodaeth ac ymarfer gyda phobl eraill, gan gynnwys pobl allweddol a chymunedau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  <w:lang w:eastAsia="en-GB"/>
              </w:rPr>
              <w:t>sut i roi adborth adeiladol i bobl eraill</w:t>
            </w:r>
            <w:r w:rsidRPr="007D2506">
              <w:rPr>
                <w:rFonts w:cs="Arial"/>
              </w:rPr>
              <w:t xml:space="preserve">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nodi a chael mynediad at gyfleoedd ar gyfer datblygiad proffesiynol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lastRenderedPageBreak/>
              <w:t>sut i ddatblygu gwybodaeth ac ymarfer proffesiynol trwy oruchwylio a gwerthuso myfyriol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695"/>
              <w:rPr>
                <w:rFonts w:cs="Arial"/>
                <w:b/>
              </w:rPr>
            </w:pP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  <w:b/>
              </w:rPr>
            </w:pPr>
            <w:r w:rsidRPr="007D2506">
              <w:rPr>
                <w:rFonts w:cs="Arial"/>
                <w:b/>
              </w:rPr>
              <w:t xml:space="preserve">     Cyfathrebu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</w:rPr>
            </w:pPr>
          </w:p>
          <w:p w:rsidR="00774E6B" w:rsidRPr="007D2506" w:rsidRDefault="00774E6B" w:rsidP="006B68D5">
            <w:pPr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sut i ddefnyddio cyfathrebu fel sail ar gyfer comisiynu cydgynhyrchiol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  <w:b/>
                <w:bCs/>
              </w:rPr>
            </w:pPr>
            <w:r w:rsidRPr="007D2506">
              <w:rPr>
                <w:rFonts w:cs="Arial"/>
              </w:rPr>
              <w:t xml:space="preserve">dulliau o hybu cyfathrebu effeithiol â </w:t>
            </w:r>
            <w:r w:rsidRPr="007D2506">
              <w:rPr>
                <w:rFonts w:cs="Arial"/>
                <w:b/>
              </w:rPr>
              <w:t>chydweithwyr</w:t>
            </w:r>
            <w:r w:rsidRPr="007D2506">
              <w:rPr>
                <w:rFonts w:cs="Arial"/>
              </w:rPr>
              <w:t>, unigolion a rhanddeiliaid eraill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66"/>
              <w:rPr>
                <w:rFonts w:cs="Arial"/>
                <w:b/>
                <w:bCs/>
              </w:rPr>
            </w:pPr>
          </w:p>
          <w:p w:rsidR="00774E6B" w:rsidRPr="007D2506" w:rsidRDefault="00774E6B" w:rsidP="006B68D5">
            <w:pPr>
              <w:pStyle w:val="NOSNumberList"/>
              <w:spacing w:line="360" w:lineRule="auto"/>
              <w:ind w:left="34"/>
              <w:rPr>
                <w:rFonts w:cs="Arial"/>
                <w:b/>
                <w:bCs/>
              </w:rPr>
            </w:pPr>
            <w:r w:rsidRPr="007D2506">
              <w:rPr>
                <w:rFonts w:cs="Arial"/>
                <w:b/>
                <w:bCs/>
              </w:rPr>
              <w:t xml:space="preserve">     Delio â gwybodaeth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41"/>
              <w:rPr>
                <w:rFonts w:cs="Arial"/>
                <w:b/>
                <w:bCs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gofynion cyfreithiol, polisïau a gweithdrefnau mewn perthynas â diogelwch a chyfrinachedd gwybodaeth, gan ystyried sensitifrwydd masnachol ac arferion caffael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gofynion cyfreithiol a gofynion y lleoliad gwaith o ran cofnodi gwybodaeth a pharatoi adroddiadau o fewn terfynau amser</w:t>
            </w:r>
          </w:p>
          <w:p w:rsidR="00774E6B" w:rsidRPr="007D2506" w:rsidRDefault="00774E6B" w:rsidP="006B68D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</w:rPr>
            </w:pPr>
            <w:r w:rsidRPr="007D2506">
              <w:rPr>
                <w:rFonts w:ascii="Arial" w:hAnsi="Arial" w:cs="Arial"/>
              </w:rPr>
              <w:t>sut i nodi, casglu, mesur ac asesu data a’i gyflwyno fel gwybodaeth</w:t>
            </w:r>
          </w:p>
          <w:p w:rsidR="00774E6B" w:rsidRPr="007D2506" w:rsidRDefault="00774E6B" w:rsidP="006B68D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</w:rPr>
            </w:pPr>
            <w:r w:rsidRPr="007D2506">
              <w:rPr>
                <w:rFonts w:ascii="Arial" w:hAnsi="Arial" w:cs="Arial"/>
              </w:rPr>
              <w:t>sut mae cynhyrchion meddalwedd gwybodaeth yn gallu eich helpu i gasglu gwybodaeth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sut i gofnodi gwybodaeth ysgrifenedig yn gywir ac yn eglur, gyda pherthnasedd a lefel briodol o fanylion </w:t>
            </w:r>
          </w:p>
          <w:p w:rsidR="00774E6B" w:rsidRPr="007D2506" w:rsidRDefault="00774E6B" w:rsidP="006B68D5">
            <w:pPr>
              <w:pStyle w:val="ListParagraph"/>
              <w:numPr>
                <w:ilvl w:val="0"/>
                <w:numId w:val="25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7D2506">
              <w:rPr>
                <w:rFonts w:ascii="Arial" w:hAnsi="Arial" w:cs="Arial"/>
              </w:rPr>
              <w:t xml:space="preserve">dulliau o sicrhau bod data a gwybodaeth </w:t>
            </w:r>
            <w:r w:rsidR="008E0BF2">
              <w:rPr>
                <w:rFonts w:ascii="Arial" w:hAnsi="Arial" w:cs="Arial"/>
              </w:rPr>
              <w:t>yn hygyrch</w:t>
            </w:r>
            <w:r w:rsidRPr="007D2506">
              <w:rPr>
                <w:rFonts w:ascii="Arial" w:hAnsi="Arial" w:cs="Arial"/>
              </w:rPr>
              <w:t xml:space="preserve"> i unigolion, pobl allweddol a rhanddeiliaid eraill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25"/>
              </w:numPr>
              <w:spacing w:line="360" w:lineRule="auto"/>
              <w:rPr>
                <w:rFonts w:cs="Arial"/>
                <w:b/>
              </w:rPr>
            </w:pPr>
            <w:r w:rsidRPr="007D2506">
              <w:rPr>
                <w:rFonts w:cs="Arial"/>
              </w:rPr>
              <w:t xml:space="preserve">sut a ble y gellir ac y dylid defnyddio dulliau cyfathrebu electronig 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66"/>
              <w:rPr>
                <w:rFonts w:cs="Arial"/>
                <w:b/>
              </w:rPr>
            </w:pP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  <w:r w:rsidRPr="007D2506">
              <w:rPr>
                <w:rFonts w:cs="Arial"/>
                <w:b/>
              </w:rPr>
              <w:t xml:space="preserve">     Iechyd a Diogelwch</w:t>
            </w:r>
          </w:p>
          <w:p w:rsidR="00774E6B" w:rsidRPr="007D2506" w:rsidRDefault="00774E6B" w:rsidP="006B68D5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</w:rPr>
            </w:pPr>
          </w:p>
          <w:p w:rsidR="00774E6B" w:rsidRPr="007D2506" w:rsidRDefault="00774E6B" w:rsidP="006B68D5">
            <w:pPr>
              <w:pStyle w:val="ListParagraph"/>
              <w:spacing w:after="0" w:line="360" w:lineRule="auto"/>
              <w:ind w:left="994" w:hanging="634"/>
              <w:rPr>
                <w:rFonts w:ascii="Arial" w:hAnsi="Arial"/>
                <w:lang w:val="en-US"/>
              </w:rPr>
            </w:pPr>
            <w:r w:rsidRPr="007D2506">
              <w:rPr>
                <w:rFonts w:ascii="Arial" w:hAnsi="Arial" w:cs="Arial"/>
              </w:rPr>
              <w:t xml:space="preserve">K73     gofynion cyfreithiol a gofynion y lleoliad gwaith o ran iechyd a </w:t>
            </w:r>
            <w:r w:rsidRPr="007D2506">
              <w:t xml:space="preserve"> </w:t>
            </w:r>
            <w:r w:rsidRPr="007D2506">
              <w:rPr>
                <w:rFonts w:ascii="Arial" w:hAnsi="Arial" w:cs="Arial"/>
              </w:rPr>
              <w:t>diogelwch yn yr amgylchedd gweithio</w:t>
            </w:r>
          </w:p>
          <w:p w:rsidR="00774E6B" w:rsidRPr="007D2506" w:rsidRDefault="00774E6B" w:rsidP="006B68D5">
            <w:pPr>
              <w:spacing w:line="360" w:lineRule="auto"/>
              <w:ind w:left="360"/>
            </w:pPr>
          </w:p>
        </w:tc>
      </w:tr>
    </w:tbl>
    <w:p w:rsidR="00774E6B" w:rsidRPr="007D2506" w:rsidRDefault="00774E6B" w:rsidP="002D59F8">
      <w:pPr>
        <w:sectPr w:rsidR="00774E6B" w:rsidRPr="007D2506" w:rsidSect="00DE51D1">
          <w:headerReference w:type="default" r:id="rId9"/>
          <w:footerReference w:type="default" r:id="rId10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774E6B" w:rsidRPr="007D2506" w:rsidTr="0082155D">
        <w:tc>
          <w:tcPr>
            <w:tcW w:w="10490" w:type="dxa"/>
            <w:gridSpan w:val="2"/>
          </w:tcPr>
          <w:p w:rsidR="00774E6B" w:rsidRPr="007D2506" w:rsidRDefault="00774E6B" w:rsidP="0082155D">
            <w:pPr>
              <w:pStyle w:val="Heading1"/>
              <w:spacing w:before="0"/>
              <w:rPr>
                <w:b w:val="0"/>
                <w:sz w:val="22"/>
                <w:szCs w:val="22"/>
              </w:rPr>
            </w:pPr>
            <w:r w:rsidRPr="007D2506">
              <w:rPr>
                <w:sz w:val="22"/>
                <w:szCs w:val="22"/>
              </w:rPr>
              <w:lastRenderedPageBreak/>
              <w:t>Gwybodaeth ychwanegol</w:t>
            </w:r>
          </w:p>
          <w:p w:rsidR="00774E6B" w:rsidRPr="007D2506" w:rsidRDefault="00774E6B" w:rsidP="0082155D">
            <w:pPr>
              <w:pStyle w:val="Heading1"/>
              <w:spacing w:before="0" w:line="360" w:lineRule="auto"/>
              <w:rPr>
                <w:b w:val="0"/>
                <w:sz w:val="22"/>
                <w:szCs w:val="22"/>
              </w:rPr>
            </w:pPr>
          </w:p>
        </w:tc>
      </w:tr>
      <w:tr w:rsidR="00774E6B" w:rsidRPr="007D2506" w:rsidTr="0082155D">
        <w:tc>
          <w:tcPr>
            <w:tcW w:w="2269" w:type="dxa"/>
          </w:tcPr>
          <w:p w:rsidR="00774E6B" w:rsidRPr="007D2506" w:rsidRDefault="00774E6B" w:rsidP="0082155D">
            <w:pPr>
              <w:pStyle w:val="Heading1"/>
              <w:spacing w:before="0"/>
              <w:rPr>
                <w:color w:val="5979CD"/>
                <w:sz w:val="22"/>
                <w:szCs w:val="22"/>
              </w:rPr>
            </w:pPr>
            <w:r w:rsidRPr="007D2506">
              <w:rPr>
                <w:color w:val="5979CD"/>
                <w:sz w:val="22"/>
                <w:szCs w:val="22"/>
              </w:rPr>
              <w:t>Cwmpas / ystod yn gysylltiedig â meini prawf perfformiad:</w:t>
            </w:r>
          </w:p>
          <w:p w:rsidR="00774E6B" w:rsidRPr="007D2506" w:rsidRDefault="00774E6B" w:rsidP="0082155D">
            <w:pPr>
              <w:spacing w:line="360" w:lineRule="auto"/>
            </w:pPr>
          </w:p>
        </w:tc>
        <w:tc>
          <w:tcPr>
            <w:tcW w:w="8221" w:type="dxa"/>
          </w:tcPr>
          <w:p w:rsidR="00774E6B" w:rsidRPr="007D2506" w:rsidRDefault="00774E6B" w:rsidP="00C711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7D2506">
              <w:t xml:space="preserve">Mae’r manylion yn y maes hwn yn ddatganiadau esboniadol o’r cwmpas a/neu yn enghreifftiau o gyd-destunau posibl lle y gallai’r </w:t>
            </w:r>
            <w:r w:rsidR="008E0BF2">
              <w:t>SGC</w:t>
            </w:r>
            <w:r w:rsidRPr="007D2506">
              <w:t xml:space="preserve"> fod yn gymwys; ni ddylid eu hystyried yn ddatganiadau ystod sy’n ofynnol i gyflawni’r </w:t>
            </w:r>
            <w:r w:rsidR="008E0BF2">
              <w:t>SGC</w:t>
            </w:r>
            <w:r w:rsidRPr="007D2506">
              <w:rPr>
                <w:rFonts w:cs="Arial"/>
                <w:lang w:eastAsia="en-GB"/>
              </w:rPr>
              <w:t>.</w:t>
            </w:r>
          </w:p>
          <w:p w:rsidR="00774E6B" w:rsidRPr="007D2506" w:rsidRDefault="00774E6B" w:rsidP="00C711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774E6B" w:rsidRPr="007D2506" w:rsidRDefault="00774E6B" w:rsidP="00C711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7D2506">
              <w:rPr>
                <w:rFonts w:cs="Arial"/>
                <w:lang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774E6B" w:rsidRPr="007D2506" w:rsidRDefault="00774E6B" w:rsidP="00C711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</w:p>
          <w:p w:rsidR="00774E6B" w:rsidRPr="007D2506" w:rsidRDefault="00774E6B" w:rsidP="00C71184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  <w:lang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774E6B" w:rsidRPr="007D2506" w:rsidRDefault="00774E6B" w:rsidP="0082155D">
            <w:pPr>
              <w:pStyle w:val="NOSBodyText"/>
              <w:spacing w:line="360" w:lineRule="auto"/>
              <w:rPr>
                <w:rFonts w:cs="Arial"/>
              </w:rPr>
            </w:pPr>
          </w:p>
          <w:p w:rsidR="00774E6B" w:rsidRPr="007D2506" w:rsidRDefault="00774E6B" w:rsidP="00C71184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bookmarkStart w:id="1" w:name="EndScopePC"/>
            <w:bookmarkEnd w:id="1"/>
            <w:r w:rsidRPr="007D2506">
              <w:rPr>
                <w:rFonts w:cs="Arial"/>
                <w:lang w:eastAsia="en-GB"/>
              </w:rPr>
              <w:t xml:space="preserve">Yr </w:t>
            </w:r>
            <w:r w:rsidRPr="007D2506">
              <w:rPr>
                <w:rFonts w:cs="Arial"/>
                <w:b/>
                <w:lang w:eastAsia="en-GB"/>
              </w:rPr>
              <w:t>unigolyn</w:t>
            </w:r>
            <w:r w:rsidRPr="007D2506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774E6B" w:rsidRPr="007D2506" w:rsidRDefault="00774E6B" w:rsidP="00C71184">
            <w:pPr>
              <w:spacing w:line="360" w:lineRule="auto"/>
              <w:rPr>
                <w:lang w:eastAsia="en-GB"/>
              </w:rPr>
            </w:pPr>
          </w:p>
          <w:p w:rsidR="00774E6B" w:rsidRPr="007D2506" w:rsidRDefault="00774E6B" w:rsidP="00C71184">
            <w:pPr>
              <w:spacing w:line="360" w:lineRule="auto"/>
              <w:rPr>
                <w:rFonts w:cs="Arial"/>
                <w:lang w:eastAsia="en-GB"/>
              </w:rPr>
            </w:pPr>
            <w:r w:rsidRPr="007D2506">
              <w:rPr>
                <w:rFonts w:cs="Arial"/>
                <w:b/>
              </w:rPr>
              <w:t>Pobl allweddol</w:t>
            </w:r>
            <w:r w:rsidRPr="007D2506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8E0BF2">
              <w:rPr>
                <w:rFonts w:cs="Arial"/>
              </w:rPr>
              <w:t>cynhalwyr</w:t>
            </w:r>
            <w:r w:rsidRPr="007D2506">
              <w:rPr>
                <w:rFonts w:cs="Arial"/>
              </w:rPr>
              <w:t xml:space="preserve"> a phobl eraill y mae gan yr unigolyn berthynas gefnogol â nhw.</w:t>
            </w: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Mae </w:t>
            </w:r>
            <w:r w:rsidRPr="007D2506">
              <w:rPr>
                <w:rFonts w:cs="Arial"/>
                <w:b/>
              </w:rPr>
              <w:t>rhanddeiliaid</w:t>
            </w:r>
            <w:r w:rsidRPr="007D2506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</w:rPr>
            </w:pPr>
          </w:p>
          <w:p w:rsidR="00774E6B" w:rsidRPr="007D2506" w:rsidRDefault="00774E6B" w:rsidP="00C71184">
            <w:pPr>
              <w:pStyle w:val="NOSBodyText"/>
              <w:spacing w:line="360" w:lineRule="auto"/>
              <w:rPr>
                <w:rFonts w:eastAsia="SimSun" w:cs="Arial"/>
                <w:lang w:eastAsia="en-GB"/>
              </w:rPr>
            </w:pPr>
            <w:r w:rsidRPr="007D2506">
              <w:rPr>
                <w:rFonts w:eastAsia="SimSun" w:cs="Arial"/>
                <w:b/>
                <w:lang w:eastAsia="en-GB"/>
              </w:rPr>
              <w:t xml:space="preserve">Cydweithwyr </w:t>
            </w:r>
            <w:r w:rsidRPr="007D2506">
              <w:rPr>
                <w:rFonts w:eastAsia="SimSun"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  <w:b/>
              </w:rPr>
              <w:lastRenderedPageBreak/>
              <w:t>Meini prawf</w:t>
            </w:r>
            <w:r w:rsidRPr="007D2506">
              <w:rPr>
                <w:rFonts w:cs="Arial"/>
              </w:rPr>
              <w:t xml:space="preserve"> yw ffactorau y gellir eu defnyddio i fesur a </w:t>
            </w:r>
            <w:r>
              <w:rPr>
                <w:rFonts w:cs="Arial"/>
              </w:rPr>
              <w:t>barnu</w:t>
            </w:r>
            <w:r w:rsidRPr="007D2506">
              <w:rPr>
                <w:rFonts w:cs="Arial"/>
              </w:rPr>
              <w:t xml:space="preserve"> </w:t>
            </w:r>
            <w:proofErr w:type="gramStart"/>
            <w:r w:rsidRPr="007D2506">
              <w:rPr>
                <w:rFonts w:cs="Arial"/>
              </w:rPr>
              <w:t>a</w:t>
            </w:r>
            <w:proofErr w:type="gramEnd"/>
            <w:r w:rsidRPr="007D2506">
              <w:rPr>
                <w:rFonts w:cs="Arial"/>
              </w:rPr>
              <w:t xml:space="preserve"> yw canlyniad wedi’i gyflawni ai peidio, faint o gynnydd a wnaed neu ba mor dda y gwnaed rhywbeth.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ascii="Calibri" w:hAnsi="Calibri"/>
                <w:lang w:val="cy-GB" w:eastAsia="en-GB"/>
              </w:rPr>
            </w:pPr>
            <w:r w:rsidRPr="007D2506">
              <w:rPr>
                <w:lang w:val="cy-GB" w:eastAsia="en-GB"/>
              </w:rPr>
              <w:t xml:space="preserve">Er mwyn i wasanaethau fod yn </w:t>
            </w:r>
            <w:r w:rsidRPr="007D2506">
              <w:rPr>
                <w:b/>
                <w:lang w:val="cy-GB" w:eastAsia="en-GB"/>
              </w:rPr>
              <w:t>gynaliadwy</w:t>
            </w:r>
            <w:r w:rsidRPr="007D2506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amgylcheddol. Mae’n arbennig o bwysig mewn hinsawdd lle y rhagwelir y bydd anghenion gofal cymdeithasol yn cynyddu mwy na’r cyllid sydd ar gael.</w:t>
            </w:r>
          </w:p>
          <w:p w:rsidR="00774E6B" w:rsidRPr="007D2506" w:rsidRDefault="00774E6B" w:rsidP="0082155D">
            <w:pPr>
              <w:spacing w:line="360" w:lineRule="auto"/>
              <w:rPr>
                <w:rFonts w:ascii="Calibri" w:hAnsi="Calibri"/>
                <w:lang w:val="cy-GB"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eastAsia="Times New Roman" w:cs="Arial"/>
                <w:lang w:eastAsia="en-GB"/>
              </w:rPr>
            </w:pPr>
            <w:r w:rsidRPr="007D2506">
              <w:rPr>
                <w:rFonts w:cs="Arial"/>
                <w:b/>
                <w:lang w:val="cy-GB" w:eastAsia="en-GB"/>
              </w:rPr>
              <w:t xml:space="preserve">Canlyniadau </w:t>
            </w:r>
            <w:r w:rsidRPr="007D2506">
              <w:rPr>
                <w:rFonts w:cs="Arial"/>
                <w:lang w:val="cy-GB" w:eastAsia="en-GB"/>
              </w:rPr>
              <w:t xml:space="preserve">yw’r hyn y dymunir i’r gweithgaredd ei gyflawni ar gyfer unigolion, pobl allweddol a chymunedau. Maent yn symud y pwyslais o’r prosesau, trafodion a rheoli perfformiad i’r gwahaniaethau y gall y ddarpariaeth eu gwneud mewn gwirionedd i fywydau pobl. </w:t>
            </w:r>
            <w:r w:rsidRPr="007D2506">
              <w:rPr>
                <w:rFonts w:cs="Arial"/>
                <w:lang w:eastAsia="en-GB"/>
              </w:rPr>
              <w:t>Maent yn sail i gomisiynu sy’n canolbwyntio ar y dinesydd trwy roi swyddogaeth ganolog i unigolion wrth werthuso effeithiolrwydd comisiynu.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en-US" w:eastAsia="en-GB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en-US" w:eastAsia="en-GB"/>
              </w:rPr>
            </w:pP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Defnyddir </w:t>
            </w:r>
            <w:r w:rsidRPr="007D2506">
              <w:rPr>
                <w:rFonts w:cs="Arial"/>
                <w:b/>
                <w:bCs/>
                <w:color w:val="000000"/>
                <w:lang w:val="en-US" w:eastAsia="en-GB"/>
              </w:rPr>
              <w:t xml:space="preserve">gwybodaeth am berfformiad 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i fesur a </w:t>
            </w:r>
            <w:r>
              <w:rPr>
                <w:rFonts w:cs="Arial"/>
                <w:bCs/>
                <w:color w:val="000000"/>
                <w:lang w:val="en-US" w:eastAsia="en-GB"/>
              </w:rPr>
              <w:t>barnu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 pa mor dda y mae’r gwasanaeth yn cyflawni’r canlyniadau trwy fonitro mesurau canlyniadau a thargedau gwasanaeth, nodi cyfleoedd ar gyfer gwella a sicrhau newid.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en-US" w:eastAsia="en-GB"/>
              </w:rPr>
            </w:pPr>
          </w:p>
          <w:p w:rsidR="00774E6B" w:rsidRPr="007D2506" w:rsidRDefault="00774E6B" w:rsidP="00231EDB">
            <w:pPr>
              <w:spacing w:line="360" w:lineRule="auto"/>
              <w:rPr>
                <w:rFonts w:cs="Arial"/>
                <w:lang w:val="cy-GB" w:eastAsia="en-GB"/>
              </w:rPr>
            </w:pPr>
            <w:r w:rsidRPr="007D2506">
              <w:rPr>
                <w:rFonts w:cs="Arial"/>
                <w:lang w:val="cy-GB" w:eastAsia="en-GB"/>
              </w:rPr>
              <w:t xml:space="preserve">Mae’r broses </w:t>
            </w:r>
            <w:r w:rsidRPr="007D2506">
              <w:rPr>
                <w:rFonts w:cs="Arial"/>
                <w:b/>
                <w:lang w:val="cy-GB" w:eastAsia="en-GB"/>
              </w:rPr>
              <w:t>cydgynhyrchu</w:t>
            </w:r>
            <w:r w:rsidRPr="007D2506">
              <w:rPr>
                <w:rFonts w:cs="Arial"/>
                <w:lang w:val="cy-GB" w:eastAsia="en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cy-GB" w:eastAsia="en-GB"/>
              </w:rPr>
            </w:pPr>
          </w:p>
          <w:p w:rsidR="00774E6B" w:rsidRPr="007D2506" w:rsidRDefault="00774E6B" w:rsidP="0082155D">
            <w:pPr>
              <w:shd w:val="clear" w:color="auto" w:fill="FFFFFF"/>
              <w:spacing w:line="360" w:lineRule="auto"/>
              <w:rPr>
                <w:rFonts w:cs="Arial"/>
                <w:lang w:eastAsia="en-GB"/>
              </w:rPr>
            </w:pPr>
            <w:r w:rsidRPr="007D2506">
              <w:rPr>
                <w:rFonts w:cs="Arial"/>
                <w:b/>
                <w:bCs/>
                <w:lang w:val="cy-GB" w:eastAsia="en-GB"/>
              </w:rPr>
              <w:t>Monitro contractau’n rhagweithiol</w:t>
            </w:r>
            <w:r w:rsidRPr="007D2506">
              <w:rPr>
                <w:rFonts w:cs="Arial"/>
                <w:lang w:val="cy-GB" w:eastAsia="en-GB"/>
              </w:rPr>
              <w:t xml:space="preserve"> yw’r broses o fonitro contractau’n rheolaidd yn ôl amserlen</w:t>
            </w:r>
            <w:r>
              <w:rPr>
                <w:rFonts w:cs="Arial"/>
                <w:lang w:val="cy-GB" w:eastAsia="en-GB"/>
              </w:rPr>
              <w:t>,</w:t>
            </w:r>
            <w:r w:rsidRPr="007D2506">
              <w:rPr>
                <w:rFonts w:cs="Arial"/>
                <w:lang w:val="cy-GB" w:eastAsia="en-GB"/>
              </w:rPr>
              <w:t xml:space="preserve"> lle y caiff gwybodaeth ei chasglu gan ddarparwyr gwasanaeth, </w:t>
            </w:r>
            <w:r w:rsidRPr="007D2506">
              <w:rPr>
                <w:rFonts w:cs="Arial"/>
                <w:lang w:val="cy-GB" w:eastAsia="en-GB"/>
              </w:rPr>
              <w:lastRenderedPageBreak/>
              <w:t xml:space="preserve">unigolion, pobl allweddol, cymunedau neu bobl eraill am fater penodol neu’r gwasanaeth cyfan. </w:t>
            </w:r>
            <w:r w:rsidRPr="007D2506">
              <w:rPr>
                <w:rFonts w:cs="Arial"/>
                <w:lang w:eastAsia="en-GB"/>
              </w:rPr>
              <w:t>Dylai ystyried perfformiad blaenorol y darparwr, ei strwythur, ei faint a’i gapasiti.</w:t>
            </w:r>
          </w:p>
          <w:p w:rsidR="00774E6B" w:rsidRPr="007D2506" w:rsidRDefault="00774E6B" w:rsidP="0082155D">
            <w:pPr>
              <w:shd w:val="clear" w:color="auto" w:fill="FFFFFF"/>
              <w:spacing w:line="360" w:lineRule="auto"/>
              <w:rPr>
                <w:rFonts w:cs="Arial"/>
                <w:b/>
                <w:bCs/>
                <w:lang w:eastAsia="en-GB"/>
              </w:rPr>
            </w:pPr>
          </w:p>
          <w:p w:rsidR="00774E6B" w:rsidRPr="007D2506" w:rsidRDefault="00774E6B" w:rsidP="0082155D">
            <w:pPr>
              <w:shd w:val="clear" w:color="auto" w:fill="FFFFFF"/>
              <w:spacing w:line="360" w:lineRule="auto"/>
              <w:rPr>
                <w:rFonts w:cs="Arial"/>
                <w:lang w:eastAsia="en-GB"/>
              </w:rPr>
            </w:pPr>
            <w:r w:rsidRPr="007D2506">
              <w:rPr>
                <w:b/>
              </w:rPr>
              <w:t>Monitro contractau’n ymatebol</w:t>
            </w:r>
            <w:r w:rsidRPr="007D2506">
              <w:t xml:space="preserve"> yw’r broses o ymateb i bryder, cwyn neu fater a godwyd am wasanaeth sydd wedi’i gontractio. Mae’r dull hwn fel arfer yn canolbwyntio ar achosion unigol</w:t>
            </w:r>
            <w:r w:rsidRPr="007D2506">
              <w:rPr>
                <w:rFonts w:cs="Arial"/>
                <w:lang w:eastAsia="en-GB"/>
              </w:rPr>
              <w:t>.</w:t>
            </w:r>
          </w:p>
          <w:p w:rsidR="00774E6B" w:rsidRPr="007D2506" w:rsidRDefault="00774E6B" w:rsidP="0082155D">
            <w:pPr>
              <w:shd w:val="clear" w:color="auto" w:fill="FFFFFF"/>
              <w:spacing w:line="360" w:lineRule="auto"/>
              <w:rPr>
                <w:rFonts w:cs="Arial"/>
                <w:lang w:eastAsia="en-GB"/>
              </w:rPr>
            </w:pPr>
          </w:p>
          <w:p w:rsidR="00774E6B" w:rsidRPr="007D2506" w:rsidRDefault="00774E6B" w:rsidP="00C40B87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Arial"/>
                <w:color w:val="000000"/>
                <w:lang w:val="en-US" w:eastAsia="en-GB"/>
              </w:rPr>
            </w:pPr>
            <w:r w:rsidRPr="007D2506">
              <w:rPr>
                <w:rFonts w:eastAsia="Times New Roman" w:cs="Arial"/>
                <w:b/>
                <w:color w:val="000000"/>
                <w:lang w:val="en-US" w:eastAsia="en-GB"/>
              </w:rPr>
              <w:t>Codi pryderon ar lefel uwch</w:t>
            </w:r>
            <w:r w:rsidRPr="007D2506">
              <w:rPr>
                <w:rFonts w:eastAsia="Times New Roman" w:cs="Arial"/>
                <w:color w:val="000000"/>
                <w:lang w:val="en-US" w:eastAsia="en-GB"/>
              </w:rPr>
              <w:t xml:space="preserve"> yw pan fydd problemau neu bryderon wedi cronni ac mae angen i asiantaethau allweddol, megis comisiynwyr, darparwyr gwasanaeth, rheoleiddwyr, yr heddlu, unigolion, pobl allweddol neu bobl eraill, weithio gyda’i gilydd i fynd i’r afael â’r problemau neu’r pryderon hynny.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en-US" w:eastAsia="en-GB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lang w:val="cy-GB" w:eastAsia="en-GB"/>
              </w:rPr>
            </w:pPr>
            <w:r w:rsidRPr="007D2506">
              <w:rPr>
                <w:lang w:val="cy-GB" w:eastAsia="en-GB"/>
              </w:rPr>
              <w:t xml:space="preserve">Gall </w:t>
            </w:r>
            <w:r w:rsidRPr="007D2506">
              <w:rPr>
                <w:b/>
                <w:lang w:val="cy-GB" w:eastAsia="en-GB"/>
              </w:rPr>
              <w:t>gwybodaeth</w:t>
            </w:r>
            <w:r w:rsidRPr="007D2506">
              <w:rPr>
                <w:lang w:val="cy-GB" w:eastAsia="en-GB"/>
              </w:rPr>
              <w:t xml:space="preserve"> fod yn unrhyw fath o gyfathrebu gan unigolion, pobl allweddol a phobl a sefydliadau eraill, ac amdanynt. Gallai gwybodaeth ymwneud â deddfwriaeth neu arferion gweithio, ac os felly dylid ei throsglwyddo ymlaen gan ddefnyddio gweithdrefnau a allai fod wedi’u sefydlu gan eich sefydliad. Mae’n cynnwys gwybodaeth am berfformiad, gwybodaeth gytundebol flaenorol, gwybodaeth gyfrinachol a gwybodaeth gyhoeddus.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cy-GB" w:eastAsia="en-GB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cy-GB" w:eastAsia="en-GB"/>
              </w:rPr>
            </w:pPr>
            <w:r w:rsidRPr="007D2506">
              <w:rPr>
                <w:rFonts w:cs="Arial"/>
                <w:bCs/>
                <w:color w:val="000000"/>
                <w:lang w:val="cy-GB" w:eastAsia="en-GB"/>
              </w:rPr>
              <w:t>Gall</w:t>
            </w:r>
            <w:r w:rsidRPr="007D2506">
              <w:rPr>
                <w:rFonts w:cs="Arial"/>
                <w:b/>
                <w:bCs/>
                <w:color w:val="000000"/>
                <w:lang w:val="cy-GB" w:eastAsia="en-GB"/>
              </w:rPr>
              <w:t xml:space="preserve"> gwasanaeth sydd wedi’i gontractio </w:t>
            </w:r>
            <w:r w:rsidRPr="007D2506">
              <w:rPr>
                <w:rFonts w:cs="Arial"/>
                <w:bCs/>
                <w:color w:val="000000"/>
                <w:lang w:val="cy-GB" w:eastAsia="en-GB"/>
              </w:rPr>
              <w:t>gael ei nodi a’i gyfarwyddo gan gomisiynwyr, unigolion, pobl allweddol, cymunedau neu bobl eraill sy’n defnyddio gwasanaethau</w:t>
            </w:r>
            <w:r w:rsidRPr="007D2506">
              <w:rPr>
                <w:rFonts w:cs="Arial"/>
                <w:color w:val="000000"/>
                <w:lang w:val="cy-GB" w:eastAsia="en-GB"/>
              </w:rPr>
              <w:t>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cy-GB" w:eastAsia="en-GB"/>
              </w:rPr>
            </w:pPr>
          </w:p>
          <w:p w:rsidR="00774E6B" w:rsidRPr="007D2506" w:rsidRDefault="00774E6B" w:rsidP="00C40B8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val="cy-GB" w:eastAsia="en-GB"/>
              </w:rPr>
            </w:pPr>
            <w:r w:rsidRPr="007D2506">
              <w:rPr>
                <w:rFonts w:cs="Arial"/>
                <w:b/>
                <w:lang w:val="cy-GB" w:eastAsia="en-GB"/>
              </w:rPr>
              <w:t>Sefydliad</w:t>
            </w:r>
            <w:r w:rsidRPr="007D2506">
              <w:rPr>
                <w:rFonts w:cs="Arial"/>
                <w:lang w:val="cy-GB"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a allai fod yn gweithio i chi.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cy-GB" w:eastAsia="en-GB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GB"/>
              </w:rPr>
            </w:pP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Gall </w:t>
            </w:r>
            <w:r w:rsidRPr="007D2506">
              <w:rPr>
                <w:rFonts w:cs="Arial"/>
                <w:b/>
                <w:bCs/>
                <w:color w:val="000000"/>
                <w:lang w:val="en-US" w:eastAsia="en-GB"/>
              </w:rPr>
              <w:t xml:space="preserve">adnoddau 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>gynnwys adnoddau ariannol, dynol a ffisegol, yn ogystal ag amser</w:t>
            </w:r>
            <w:r w:rsidRPr="007D2506">
              <w:rPr>
                <w:rFonts w:cs="Arial"/>
                <w:color w:val="000000"/>
                <w:lang w:val="en-US" w:eastAsia="en-GB"/>
              </w:rPr>
              <w:t>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en-US" w:eastAsia="en-GB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GB"/>
              </w:rPr>
            </w:pPr>
            <w:r>
              <w:rPr>
                <w:rFonts w:cs="Arial"/>
                <w:bCs/>
                <w:color w:val="000000"/>
                <w:lang w:val="en-US" w:eastAsia="en-GB"/>
              </w:rPr>
              <w:t xml:space="preserve">Mae </w:t>
            </w:r>
            <w:r>
              <w:rPr>
                <w:rFonts w:cs="Arial"/>
                <w:b/>
                <w:bCs/>
                <w:color w:val="000000"/>
                <w:lang w:val="en-US" w:eastAsia="en-GB"/>
              </w:rPr>
              <w:t>h</w:t>
            </w:r>
            <w:r w:rsidRPr="007D2506">
              <w:rPr>
                <w:rFonts w:cs="Arial"/>
                <w:b/>
                <w:bCs/>
                <w:color w:val="000000"/>
                <w:lang w:val="en-US" w:eastAsia="en-GB"/>
              </w:rPr>
              <w:t xml:space="preserve">apddigwyddiadau 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>y</w:t>
            </w:r>
            <w:r>
              <w:rPr>
                <w:rFonts w:cs="Arial"/>
                <w:bCs/>
                <w:color w:val="000000"/>
                <w:lang w:val="en-US" w:eastAsia="en-GB"/>
              </w:rPr>
              <w:t>n f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>aterion annisgwyl nad oeddent yn</w:t>
            </w:r>
            <w:r>
              <w:rPr>
                <w:rFonts w:cs="Arial"/>
                <w:bCs/>
                <w:color w:val="000000"/>
                <w:lang w:val="en-US" w:eastAsia="en-GB"/>
              </w:rPr>
              <w:t xml:space="preserve"> ymddangos yn y </w:t>
            </w:r>
            <w:r>
              <w:rPr>
                <w:rFonts w:cs="Arial"/>
                <w:bCs/>
                <w:color w:val="000000"/>
                <w:lang w:val="en-US" w:eastAsia="en-GB"/>
              </w:rPr>
              <w:lastRenderedPageBreak/>
              <w:t>cynlluniau neu’r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 contract gwreiddiol ac sy’n gallu arwain at wariant ychwanegol neu </w:t>
            </w:r>
            <w:r>
              <w:rPr>
                <w:rFonts w:cs="Arial"/>
                <w:bCs/>
                <w:color w:val="000000"/>
                <w:lang w:val="en-US" w:eastAsia="en-GB"/>
              </w:rPr>
              <w:t>alw am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 amser neu bobl ychwanegol i </w:t>
            </w:r>
            <w:r>
              <w:rPr>
                <w:rFonts w:cs="Arial"/>
                <w:bCs/>
                <w:color w:val="000000"/>
                <w:lang w:val="en-US" w:eastAsia="en-GB"/>
              </w:rPr>
              <w:t>fynd i’r afael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 â hwy</w:t>
            </w:r>
            <w:r w:rsidRPr="007D2506">
              <w:rPr>
                <w:rFonts w:cs="Arial"/>
                <w:color w:val="000000"/>
                <w:lang w:val="en-US" w:eastAsia="en-GB"/>
              </w:rPr>
              <w:t xml:space="preserve">. 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GB"/>
              </w:rPr>
            </w:pP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GB"/>
              </w:rPr>
            </w:pP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Mae </w:t>
            </w:r>
            <w:r w:rsidRPr="007D2506">
              <w:rPr>
                <w:rFonts w:cs="Arial"/>
                <w:b/>
                <w:bCs/>
                <w:color w:val="000000"/>
                <w:lang w:val="en-US" w:eastAsia="en-GB"/>
              </w:rPr>
              <w:t xml:space="preserve">gweithgarwch monitro 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>yn cynnwys monitro rhagweithiol, monitro ymatebol a hunanasesu</w:t>
            </w:r>
            <w:r w:rsidRPr="007D2506">
              <w:rPr>
                <w:rFonts w:cs="Arial"/>
                <w:color w:val="000000"/>
                <w:lang w:val="en-US" w:eastAsia="en-GB"/>
              </w:rPr>
              <w:t>.</w:t>
            </w:r>
          </w:p>
          <w:p w:rsidR="00774E6B" w:rsidRPr="007D2506" w:rsidRDefault="00774E6B" w:rsidP="0082155D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lang w:val="en-US"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bCs/>
                <w:color w:val="000000"/>
                <w:u w:val="single"/>
                <w:lang w:eastAsia="en-GB"/>
              </w:rPr>
            </w:pP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Gall </w:t>
            </w:r>
            <w:r w:rsidRPr="007D2506">
              <w:rPr>
                <w:rFonts w:cs="Arial"/>
                <w:b/>
                <w:bCs/>
                <w:color w:val="000000"/>
                <w:lang w:val="en-US" w:eastAsia="en-GB"/>
              </w:rPr>
              <w:t>materion</w:t>
            </w:r>
            <w:r w:rsidRPr="007D2506">
              <w:rPr>
                <w:rFonts w:cs="Arial"/>
                <w:bCs/>
                <w:color w:val="000000"/>
                <w:lang w:val="en-US" w:eastAsia="en-GB"/>
              </w:rPr>
              <w:t xml:space="preserve"> ymwneud â pherfformiad, capasiti, gallu, adnoddau neu newidiadau mewn deddfwriaeth, rheoliadau neu ganllawiau.</w:t>
            </w:r>
          </w:p>
          <w:p w:rsidR="00774E6B" w:rsidRPr="007D2506" w:rsidRDefault="00774E6B" w:rsidP="0082155D">
            <w:pPr>
              <w:pStyle w:val="NOSBodyText"/>
              <w:spacing w:line="360" w:lineRule="auto"/>
            </w:pPr>
          </w:p>
        </w:tc>
      </w:tr>
    </w:tbl>
    <w:p w:rsidR="00774E6B" w:rsidRPr="007D2506" w:rsidRDefault="00774E6B" w:rsidP="002D59F8"/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774E6B" w:rsidRPr="007D2506" w:rsidTr="0082155D">
        <w:tc>
          <w:tcPr>
            <w:tcW w:w="2269" w:type="dxa"/>
          </w:tcPr>
          <w:p w:rsidR="00774E6B" w:rsidRPr="007D2506" w:rsidRDefault="00774E6B" w:rsidP="0082155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7D2506">
              <w:rPr>
                <w:color w:val="5979CD"/>
                <w:sz w:val="22"/>
                <w:szCs w:val="22"/>
              </w:rPr>
              <w:lastRenderedPageBreak/>
              <w:t>Cwmpas / ystod yn ymwneud â gwybodaeth a dealltwriaeth:</w:t>
            </w: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</w:rPr>
            </w:pPr>
            <w:r w:rsidRPr="007D2506">
              <w:rPr>
                <w:color w:val="5979CD"/>
                <w:sz w:val="22"/>
                <w:szCs w:val="22"/>
              </w:rPr>
              <w:lastRenderedPageBreak/>
              <w:t>Gwerthoedd:</w:t>
            </w: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b/>
              </w:rPr>
            </w:pPr>
          </w:p>
        </w:tc>
        <w:tc>
          <w:tcPr>
            <w:tcW w:w="7938" w:type="dxa"/>
          </w:tcPr>
          <w:p w:rsidR="00774E6B" w:rsidRPr="007D2506" w:rsidRDefault="00774E6B" w:rsidP="00C40B87">
            <w:pPr>
              <w:spacing w:line="360" w:lineRule="auto"/>
            </w:pPr>
            <w:r w:rsidRPr="007D2506">
              <w:lastRenderedPageBreak/>
              <w:t xml:space="preserve">Mae’r manylion yn y maes hwn yn ddatganiadau esboniadol o’r cwmpas a/neu yn enghreifftiau o gyd-destunau posibl lle y gallai’r </w:t>
            </w:r>
            <w:r w:rsidR="008E0BF2">
              <w:t>SGC</w:t>
            </w:r>
            <w:r w:rsidRPr="007D2506">
              <w:t xml:space="preserve"> fod yn gymwys; ni ddylid eu hystyried yn ddatganiadau ystod sy’n ofynnol i gyflawni’r </w:t>
            </w:r>
            <w:r w:rsidR="008E0BF2">
              <w:t>SGC</w:t>
            </w:r>
            <w:r w:rsidRPr="007D2506">
              <w:t>.</w:t>
            </w:r>
          </w:p>
          <w:p w:rsidR="00774E6B" w:rsidRPr="007D2506" w:rsidRDefault="00774E6B" w:rsidP="00C40B87">
            <w:pPr>
              <w:spacing w:line="360" w:lineRule="auto"/>
            </w:pPr>
          </w:p>
          <w:p w:rsidR="00774E6B" w:rsidRPr="007D2506" w:rsidRDefault="00774E6B" w:rsidP="00C40B87">
            <w:pPr>
              <w:spacing w:line="360" w:lineRule="auto"/>
              <w:rPr>
                <w:b/>
              </w:rPr>
            </w:pPr>
            <w:r w:rsidRPr="007D2506">
              <w:rPr>
                <w:b/>
              </w:rPr>
              <w:t>Mae’n rhaid cymhwyso pob datganiad am wybodaeth yng nghyd-destun y safon hon.</w:t>
            </w:r>
          </w:p>
          <w:p w:rsidR="00774E6B" w:rsidRPr="007D2506" w:rsidRDefault="00774E6B" w:rsidP="00C40B87">
            <w:pPr>
              <w:spacing w:line="360" w:lineRule="auto"/>
              <w:rPr>
                <w:b/>
                <w:lang w:val="cy-GB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lang w:eastAsia="en-GB"/>
              </w:rPr>
            </w:pPr>
            <w:r w:rsidRPr="007D2506">
              <w:rPr>
                <w:rFonts w:cs="Arial"/>
                <w:lang w:val="cy-GB" w:eastAsia="en-GB"/>
              </w:rPr>
              <w:t xml:space="preserve">Mae’r broses </w:t>
            </w:r>
            <w:r w:rsidRPr="007D2506">
              <w:rPr>
                <w:rFonts w:cs="Arial"/>
                <w:b/>
                <w:lang w:val="cy-GB" w:eastAsia="en-GB"/>
              </w:rPr>
              <w:t>cydgynhyrchu</w:t>
            </w:r>
            <w:r w:rsidRPr="007D2506">
              <w:rPr>
                <w:rFonts w:cs="Arial"/>
                <w:lang w:val="cy-GB" w:eastAsia="en-GB"/>
              </w:rPr>
              <w:t xml:space="preserve"> yn cynnwys datblygu perthnasoedd ag unigolion, pobl allweddol a chymunedau, gan gydnabod arbenigedd pobl a’r cymorth y maent yn ei gynnig i’w gilydd. </w:t>
            </w:r>
            <w:r w:rsidRPr="007D2506">
              <w:rPr>
                <w:rFonts w:cs="Arial"/>
                <w:lang w:eastAsia="en-GB"/>
              </w:rPr>
              <w:t>Mae’n rhoi unigolion, pobl allweddol a chymunedau wrth wraidd gwneud penderfyniadau a rheoli.</w:t>
            </w:r>
          </w:p>
          <w:p w:rsidR="00774E6B" w:rsidRPr="007D2506" w:rsidRDefault="00774E6B" w:rsidP="00C40B87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</w:p>
          <w:p w:rsidR="00774E6B" w:rsidRPr="007D2506" w:rsidRDefault="00774E6B" w:rsidP="00C40B8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lang w:eastAsia="en-GB"/>
              </w:rPr>
            </w:pPr>
            <w:r w:rsidRPr="007D2506">
              <w:rPr>
                <w:rFonts w:cs="Arial"/>
                <w:lang w:eastAsia="en-GB"/>
              </w:rPr>
              <w:t xml:space="preserve">Yr </w:t>
            </w:r>
            <w:r w:rsidRPr="007D2506">
              <w:rPr>
                <w:rFonts w:cs="Arial"/>
                <w:b/>
                <w:lang w:eastAsia="en-GB"/>
              </w:rPr>
              <w:t>unigolyn</w:t>
            </w:r>
            <w:r w:rsidRPr="007D2506">
              <w:rPr>
                <w:rFonts w:cs="Arial"/>
                <w:lang w:eastAsia="en-GB"/>
              </w:rPr>
              <w:t xml:space="preserve"> yw’r oedolyn, plentyn neu berson ifanc sy’n derbyn gwasanaeth.</w:t>
            </w:r>
          </w:p>
          <w:p w:rsidR="00774E6B" w:rsidRPr="007D2506" w:rsidRDefault="00774E6B" w:rsidP="00C40B87">
            <w:pPr>
              <w:spacing w:line="360" w:lineRule="auto"/>
              <w:rPr>
                <w:lang w:eastAsia="en-GB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  <w:b/>
              </w:rPr>
              <w:t>Pobl allweddol</w:t>
            </w:r>
            <w:r w:rsidRPr="007D2506">
              <w:rPr>
                <w:rFonts w:cs="Arial"/>
              </w:rPr>
              <w:t xml:space="preserve"> yw’r bobl hynny sy’n bwysig i unigolyn ac sy’n gallu gwneud gwahaniaeth i les yr unigolyn hwnnw. Gall pobl allweddol gynnwys teulu, ffrindiau, </w:t>
            </w:r>
            <w:r w:rsidR="008E0BF2">
              <w:rPr>
                <w:rFonts w:cs="Arial"/>
              </w:rPr>
              <w:t>cynhalwyr</w:t>
            </w:r>
            <w:r w:rsidRPr="007D2506">
              <w:rPr>
                <w:rFonts w:cs="Arial"/>
              </w:rPr>
              <w:t xml:space="preserve"> ac eraill y mae gan yr unigolyn berthynas gefnogol â nhw.</w:t>
            </w: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Defnyddir y model </w:t>
            </w:r>
            <w:r w:rsidRPr="007D2506">
              <w:rPr>
                <w:rFonts w:cs="Arial"/>
                <w:b/>
              </w:rPr>
              <w:t xml:space="preserve">gwleidyddol, economaidd, cymdeithasegol, technolegol, cyfreithiol ac amgylcheddol </w:t>
            </w:r>
            <w:r w:rsidRPr="007D2506">
              <w:rPr>
                <w:rFonts w:cs="Arial"/>
              </w:rPr>
              <w:t>(</w:t>
            </w:r>
            <w:proofErr w:type="gramStart"/>
            <w:r w:rsidRPr="007D2506">
              <w:rPr>
                <w:rFonts w:cs="Arial"/>
              </w:rPr>
              <w:t>a</w:t>
            </w:r>
            <w:proofErr w:type="gramEnd"/>
            <w:r w:rsidRPr="007D2506">
              <w:rPr>
                <w:rFonts w:cs="Arial"/>
              </w:rPr>
              <w:t xml:space="preserve"> adwaenir hefyd fel y model PESTLE) i ddadansoddi’r dylanwadau sydd gan sefydliad ar ei amgylchedd, yn awr ac yn y dyfodol. Fe’i defnyddir i lywio penderfyniadau a galluogi’r sefydliad i ymateb i newid.</w:t>
            </w:r>
          </w:p>
          <w:p w:rsidR="00774E6B" w:rsidRPr="007D2506" w:rsidRDefault="00774E6B" w:rsidP="00C40B87">
            <w:pPr>
              <w:spacing w:line="360" w:lineRule="auto"/>
              <w:ind w:left="97"/>
              <w:rPr>
                <w:rFonts w:cs="Arial"/>
                <w:lang w:eastAsia="en-GB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Mae </w:t>
            </w:r>
            <w:r w:rsidRPr="007D2506">
              <w:rPr>
                <w:rFonts w:cs="Arial"/>
                <w:b/>
              </w:rPr>
              <w:t xml:space="preserve">blaenoriaethau a buddiannau </w:t>
            </w:r>
            <w:r w:rsidRPr="007D2506">
              <w:rPr>
                <w:rFonts w:cs="Arial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774E6B" w:rsidRPr="007D2506" w:rsidRDefault="00774E6B" w:rsidP="00C40B87">
            <w:pPr>
              <w:spacing w:line="360" w:lineRule="auto"/>
              <w:ind w:left="97" w:hanging="45"/>
              <w:rPr>
                <w:rFonts w:cs="Arial"/>
                <w:b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Mae </w:t>
            </w:r>
            <w:r w:rsidRPr="007D2506">
              <w:rPr>
                <w:rFonts w:cs="Arial"/>
                <w:b/>
              </w:rPr>
              <w:t>rhanddeiliaid</w:t>
            </w:r>
            <w:r w:rsidRPr="007D2506">
              <w:rPr>
                <w:rFonts w:cs="Arial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</w:t>
            </w:r>
            <w:r w:rsidRPr="007D2506">
              <w:rPr>
                <w:rFonts w:cs="Arial"/>
              </w:rPr>
              <w:lastRenderedPageBreak/>
              <w:t>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  <w:b/>
              </w:rPr>
              <w:t>Realiti gweithredol</w:t>
            </w:r>
            <w:r w:rsidRPr="007D2506">
              <w:rPr>
                <w:rFonts w:cs="Arial"/>
              </w:rPr>
              <w:t xml:space="preserve"> darparwyr gwasanaeth yw’r ffactorau sy’n effeithio ar sut y gallant gynnal eu gwasanaethau eraill, yn enwedig pan fo cystadleuaeth am gyllid a chwsmeriaid.</w:t>
            </w: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Defnyddir y term </w:t>
            </w:r>
            <w:r w:rsidRPr="007D2506">
              <w:rPr>
                <w:rFonts w:cs="Arial"/>
                <w:b/>
              </w:rPr>
              <w:t>sefydliad</w:t>
            </w:r>
            <w:r w:rsidRPr="007D2506">
              <w:rPr>
                <w:rFonts w:cs="Arial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774E6B" w:rsidRPr="007D2506" w:rsidRDefault="00774E6B" w:rsidP="00C40B87">
            <w:pPr>
              <w:spacing w:line="360" w:lineRule="auto"/>
              <w:ind w:left="601" w:hanging="567"/>
              <w:rPr>
                <w:rFonts w:cs="Arial"/>
                <w:b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  <w:lang w:eastAsia="en-GB"/>
              </w:rPr>
            </w:pPr>
            <w:r w:rsidRPr="007D2506">
              <w:rPr>
                <w:rFonts w:cs="Arial"/>
                <w:b/>
                <w:lang w:eastAsia="en-GB"/>
              </w:rPr>
              <w:t xml:space="preserve">Canlyniadau </w:t>
            </w:r>
            <w:r w:rsidRPr="007D2506">
              <w:rPr>
                <w:rFonts w:cs="Arial"/>
                <w:lang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774E6B" w:rsidRPr="007D2506" w:rsidRDefault="00774E6B" w:rsidP="00C40B87">
            <w:pPr>
              <w:spacing w:line="360" w:lineRule="auto"/>
              <w:contextualSpacing/>
              <w:rPr>
                <w:rFonts w:cs="Arial"/>
                <w:b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Mae </w:t>
            </w:r>
            <w:r w:rsidRPr="007D2506">
              <w:rPr>
                <w:rFonts w:cs="Arial"/>
                <w:b/>
              </w:rPr>
              <w:t>ymarfer seiliedig ar dystiolaeth</w:t>
            </w:r>
            <w:r w:rsidRPr="007D2506">
              <w:rPr>
                <w:rFonts w:cs="Arial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 xml:space="preserve">Mae’r </w:t>
            </w:r>
            <w:r w:rsidRPr="007D2506">
              <w:rPr>
                <w:rFonts w:cs="Arial"/>
                <w:b/>
              </w:rPr>
              <w:t xml:space="preserve">model cymdeithasol </w:t>
            </w:r>
            <w:r w:rsidRPr="007D2506">
              <w:rPr>
                <w:rFonts w:cs="Arial"/>
              </w:rPr>
              <w:t xml:space="preserve">yn disgrifio anabledd fel cyfres o rwystrau mewn cymdeithas ac nid mewn unigolyn, er enghraifft agweddau tuag at bobl sydd mewn angen neu rwystrau ffisegol. </w:t>
            </w:r>
            <w:r w:rsidR="008E0BF2">
              <w:rPr>
                <w:rFonts w:cs="Arial"/>
              </w:rPr>
              <w:t>Mae’r</w:t>
            </w:r>
            <w:r w:rsidRPr="007D2506">
              <w:rPr>
                <w:rFonts w:cs="Arial"/>
              </w:rPr>
              <w:t xml:space="preserve"> </w:t>
            </w:r>
            <w:r w:rsidRPr="007D2506">
              <w:rPr>
                <w:rFonts w:cs="Arial"/>
                <w:b/>
              </w:rPr>
              <w:t>model meddygol</w:t>
            </w:r>
            <w:r w:rsidRPr="007D2506">
              <w:rPr>
                <w:rFonts w:cs="Arial"/>
              </w:rPr>
              <w:t xml:space="preserve"> yn disgrifio salwch neu anabledd fel rhan gynhenid o’r unigolyn, ac felly byddai’n ceisio trin neu wella’r unigolyn. Mae </w:t>
            </w:r>
            <w:r w:rsidRPr="007D2506">
              <w:rPr>
                <w:rFonts w:cs="Arial"/>
                <w:b/>
              </w:rPr>
              <w:t>modelau busnes</w:t>
            </w:r>
            <w:r w:rsidRPr="007D2506">
              <w:rPr>
                <w:rFonts w:cs="Arial"/>
              </w:rPr>
              <w:t xml:space="preserve"> yn cyfeirio at angen sefydliad i weithredu fel busnes o fewn cyfyngiadau ariannol ac, mewn rhai achosion, i </w:t>
            </w:r>
            <w:r w:rsidRPr="007D2506">
              <w:rPr>
                <w:rFonts w:cs="Arial"/>
              </w:rPr>
              <w:lastRenderedPageBreak/>
              <w:t xml:space="preserve">wneud elw, er enghraifft mentrau cymdeithasol a busnesau preifat. </w:t>
            </w:r>
          </w:p>
          <w:p w:rsidR="00774E6B" w:rsidRPr="007D2506" w:rsidRDefault="00774E6B" w:rsidP="00C40B87">
            <w:pPr>
              <w:spacing w:line="360" w:lineRule="auto"/>
              <w:rPr>
                <w:rFonts w:cs="Arial"/>
              </w:rPr>
            </w:pPr>
          </w:p>
          <w:p w:rsidR="00774E6B" w:rsidRPr="007D2506" w:rsidRDefault="00774E6B" w:rsidP="00C40B87">
            <w:pPr>
              <w:spacing w:line="360" w:lineRule="auto"/>
              <w:rPr>
                <w:rFonts w:cs="Arial"/>
                <w:b/>
                <w:lang w:eastAsia="en-GB"/>
              </w:rPr>
            </w:pPr>
            <w:r w:rsidRPr="007D2506">
              <w:rPr>
                <w:rFonts w:cs="Arial"/>
                <w:b/>
                <w:lang w:eastAsia="en-GB"/>
              </w:rPr>
              <w:t xml:space="preserve">Cydweithwyr </w:t>
            </w:r>
            <w:r w:rsidRPr="007D2506">
              <w:rPr>
                <w:rFonts w:cs="Arial"/>
                <w:lang w:eastAsia="en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  <w:r w:rsidRPr="007D2506">
              <w:rPr>
                <w:rFonts w:cs="Arial"/>
                <w:b/>
                <w:lang w:eastAsia="en-GB"/>
              </w:rPr>
              <w:t xml:space="preserve"> </w:t>
            </w: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2155D">
            <w:pPr>
              <w:spacing w:line="360" w:lineRule="auto"/>
              <w:rPr>
                <w:rFonts w:cs="Arial"/>
                <w:b/>
                <w:lang w:eastAsia="en-GB"/>
              </w:rPr>
            </w:pP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</w:t>
            </w:r>
            <w:r w:rsidRPr="007D2506">
              <w:rPr>
                <w:rFonts w:cs="Arial"/>
              </w:rPr>
              <w:t>: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gael eu trin fel unigolyn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gael eu trin yn gyfartal a pheidio ag wynebu gwahaniaethu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gael eu parchu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gael preifatrwydd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gael eu trin mewn ffordd urddasol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gael eu diogelu rhag perygl a niwed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gael cymorth a gofal mewn ffordd sy’n diwallu eu hanghenion, sy’n ystyried eu dewisiadau ac sy’n eu hamddiffyn hefyd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gyfathrebu gan ddefnyddio eu dulliau cyfathrebu ac iaith ddewisol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  <w:r w:rsidRPr="007D2506">
              <w:rPr>
                <w:rFonts w:cs="Arial"/>
              </w:rPr>
              <w:t>I allu cael gafael ar wybodaeth amdanynt hwy eu hunain</w:t>
            </w:r>
          </w:p>
          <w:p w:rsidR="00774E6B" w:rsidRPr="007D2506" w:rsidRDefault="00774E6B" w:rsidP="008F4281">
            <w:pPr>
              <w:spacing w:line="360" w:lineRule="auto"/>
              <w:rPr>
                <w:rFonts w:cs="Arial"/>
              </w:rPr>
            </w:pPr>
          </w:p>
          <w:p w:rsidR="00774E6B" w:rsidRPr="007D2506" w:rsidRDefault="00774E6B" w:rsidP="008F4281">
            <w:pPr>
              <w:spacing w:line="360" w:lineRule="auto"/>
            </w:pPr>
            <w:r w:rsidRPr="007D2506">
              <w:rPr>
                <w:rFonts w:cs="Arial"/>
                <w:lang w:eastAsia="zh-CN"/>
              </w:rPr>
              <w:t>Dylai pob agwedd ar gomisiynu, caffael a chontractio geisio adeiladu ar y gwerthoedd sylfaenol hyn a dylent:</w:t>
            </w:r>
          </w:p>
          <w:p w:rsidR="00774E6B" w:rsidRPr="007D2506" w:rsidRDefault="00774E6B" w:rsidP="008F4281">
            <w:pPr>
              <w:spacing w:line="360" w:lineRule="auto"/>
            </w:pPr>
          </w:p>
          <w:p w:rsidR="00774E6B" w:rsidRPr="007D2506" w:rsidRDefault="00774E6B" w:rsidP="008F4281">
            <w:pPr>
              <w:spacing w:line="360" w:lineRule="auto"/>
            </w:pPr>
            <w:r w:rsidRPr="007D2506">
              <w:t>Barchu gwerth ac urddas cynhenid pob unigolyn</w:t>
            </w:r>
          </w:p>
          <w:p w:rsidR="00774E6B" w:rsidRPr="007D2506" w:rsidRDefault="00774E6B" w:rsidP="008F4281">
            <w:pPr>
              <w:spacing w:line="360" w:lineRule="auto"/>
            </w:pPr>
            <w:r w:rsidRPr="007D2506">
              <w:t>Parchu hawliau dynol plant, pobl ifanc ac oedolion</w:t>
            </w:r>
          </w:p>
          <w:p w:rsidR="00774E6B" w:rsidRPr="007D2506" w:rsidRDefault="00774E6B" w:rsidP="008F4281">
            <w:pPr>
              <w:spacing w:line="360" w:lineRule="auto"/>
              <w:rPr>
                <w:rFonts w:eastAsia="Times New Roman"/>
              </w:rPr>
            </w:pPr>
            <w:r w:rsidRPr="007D2506">
              <w:rPr>
                <w:rFonts w:eastAsia="Times New Roman"/>
              </w:rPr>
              <w:t>Parchu hawl pobl i gymryd risgiau cadarnhaol</w:t>
            </w:r>
          </w:p>
          <w:p w:rsidR="00774E6B" w:rsidRPr="007D2506" w:rsidRDefault="00774E6B" w:rsidP="008F4281">
            <w:pPr>
              <w:spacing w:line="360" w:lineRule="auto"/>
            </w:pPr>
            <w:r w:rsidRPr="007D2506">
              <w:t>Bod yn dryloyw</w:t>
            </w:r>
          </w:p>
          <w:p w:rsidR="00774E6B" w:rsidRPr="007D2506" w:rsidRDefault="00774E6B" w:rsidP="008F4281">
            <w:pPr>
              <w:spacing w:line="360" w:lineRule="auto"/>
            </w:pPr>
            <w:r w:rsidRPr="007D2506">
              <w:t>Bod yn atebol</w:t>
            </w:r>
          </w:p>
          <w:p w:rsidR="00774E6B" w:rsidRPr="007D2506" w:rsidRDefault="00774E6B" w:rsidP="008F4281">
            <w:pPr>
              <w:spacing w:line="360" w:lineRule="auto"/>
            </w:pPr>
            <w:r w:rsidRPr="007D2506">
              <w:t>Bod yn gymesur</w:t>
            </w:r>
          </w:p>
          <w:p w:rsidR="00774E6B" w:rsidRPr="007D2506" w:rsidRDefault="00774E6B" w:rsidP="008F4281">
            <w:pPr>
              <w:spacing w:line="360" w:lineRule="auto"/>
            </w:pPr>
            <w:r w:rsidRPr="007D2506">
              <w:t>Bod yn gyson</w:t>
            </w:r>
          </w:p>
          <w:p w:rsidR="00774E6B" w:rsidRPr="007D2506" w:rsidRDefault="00774E6B" w:rsidP="008F4281">
            <w:pPr>
              <w:spacing w:line="360" w:lineRule="auto"/>
            </w:pPr>
            <w:r w:rsidRPr="007D2506">
              <w:t>Bod wedi’u targedu</w:t>
            </w:r>
          </w:p>
          <w:p w:rsidR="00774E6B" w:rsidRPr="007D2506" w:rsidRDefault="00774E6B" w:rsidP="008F4281">
            <w:pPr>
              <w:spacing w:line="360" w:lineRule="auto"/>
            </w:pPr>
            <w:r w:rsidRPr="007D2506">
              <w:t>Bod yn ddiduedd</w:t>
            </w:r>
          </w:p>
          <w:p w:rsidR="00774E6B" w:rsidRPr="007D2506" w:rsidRDefault="00774E6B" w:rsidP="008F4281">
            <w:pPr>
              <w:spacing w:line="360" w:lineRule="auto"/>
              <w:rPr>
                <w:rFonts w:eastAsia="Times New Roman"/>
              </w:rPr>
            </w:pPr>
            <w:r w:rsidRPr="007D2506">
              <w:t>Galluogi darparwyr</w:t>
            </w:r>
          </w:p>
          <w:p w:rsidR="00774E6B" w:rsidRPr="007D2506" w:rsidRDefault="00774E6B" w:rsidP="0082155D">
            <w:pPr>
              <w:spacing w:line="360" w:lineRule="auto"/>
              <w:rPr>
                <w:rFonts w:cs="Arial"/>
              </w:rPr>
            </w:pPr>
          </w:p>
        </w:tc>
      </w:tr>
    </w:tbl>
    <w:p w:rsidR="00774E6B" w:rsidRPr="007D2506" w:rsidRDefault="00774E6B" w:rsidP="00C84AE6">
      <w:pPr>
        <w:spacing w:line="360" w:lineRule="auto"/>
      </w:pPr>
      <w:r w:rsidRPr="007D2506"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FA4A0A">
              <w:rPr>
                <w:rFonts w:cs="Arial"/>
                <w:sz w:val="22"/>
              </w:rPr>
              <w:lastRenderedPageBreak/>
              <w:t>Datblygwyd gan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2" w:name="StartDevelopedBy"/>
            <w:bookmarkEnd w:id="2"/>
            <w:r w:rsidRPr="00FA4A0A">
              <w:rPr>
                <w:rFonts w:cs="Arial"/>
              </w:rPr>
              <w:t>Sgiliau Gofal a Datblygu</w:t>
            </w:r>
            <w:bookmarkStart w:id="3" w:name="EndDevelopedBy"/>
            <w:bookmarkEnd w:id="3"/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pStyle w:val="NOSSideHeading"/>
              <w:spacing w:line="360" w:lineRule="auto"/>
              <w:rPr>
                <w:rFonts w:cs="Arial"/>
                <w:sz w:val="22"/>
              </w:rPr>
            </w:pPr>
            <w:r w:rsidRPr="00FA4A0A">
              <w:rPr>
                <w:rFonts w:cs="Arial"/>
                <w:sz w:val="22"/>
              </w:rPr>
              <w:t>Rhif fersiwn</w:t>
            </w:r>
          </w:p>
        </w:tc>
        <w:tc>
          <w:tcPr>
            <w:tcW w:w="8245" w:type="dxa"/>
          </w:tcPr>
          <w:p w:rsidR="00774E6B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4" w:name="StartVersion"/>
            <w:bookmarkStart w:id="5" w:name="EndVersion"/>
            <w:bookmarkEnd w:id="4"/>
            <w:bookmarkEnd w:id="5"/>
            <w:r w:rsidRPr="00FA4A0A">
              <w:rPr>
                <w:rFonts w:cs="Arial"/>
              </w:rPr>
              <w:t>2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Fonts w:cs="Arial"/>
                <w:b/>
                <w:bCs/>
                <w:noProof/>
                <w:color w:val="0078C1"/>
                <w:lang w:eastAsia="en-GB"/>
              </w:rPr>
              <w:t>Dyddiad y’i cymeradwywyd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6" w:name="StartApproved"/>
            <w:bookmarkStart w:id="7" w:name="EndApproved"/>
            <w:bookmarkEnd w:id="6"/>
            <w:bookmarkEnd w:id="7"/>
            <w:r w:rsidRPr="00FA4A0A">
              <w:rPr>
                <w:rFonts w:cs="Arial"/>
              </w:rPr>
              <w:t>Chwefror 2014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Dyddiad adolygu dangosol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8" w:name="StartReview"/>
            <w:bookmarkStart w:id="9" w:name="EndReview"/>
            <w:bookmarkEnd w:id="8"/>
            <w:bookmarkEnd w:id="9"/>
            <w:r w:rsidRPr="00FA4A0A">
              <w:rPr>
                <w:rFonts w:cs="Arial"/>
              </w:rPr>
              <w:t>Chwefror 2019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Fonts w:cs="Arial"/>
                <w:b/>
                <w:bCs/>
                <w:noProof/>
                <w:color w:val="0078C1"/>
                <w:lang w:eastAsia="en-GB"/>
              </w:rPr>
              <w:t>Dilysrwydd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10" w:name="StartValidity"/>
            <w:bookmarkStart w:id="11" w:name="EndValidity"/>
            <w:bookmarkEnd w:id="10"/>
            <w:bookmarkEnd w:id="11"/>
            <w:r w:rsidRPr="00FA4A0A">
              <w:rPr>
                <w:rFonts w:cs="Arial"/>
              </w:rPr>
              <w:t>Cyfredol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Fonts w:cs="Arial"/>
                <w:b/>
                <w:bCs/>
                <w:noProof/>
                <w:color w:val="0078C1"/>
                <w:lang w:eastAsia="en-GB"/>
              </w:rPr>
              <w:t>Statws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12" w:name="StartStatus"/>
            <w:bookmarkStart w:id="13" w:name="EndStatus"/>
            <w:bookmarkEnd w:id="12"/>
            <w:bookmarkEnd w:id="13"/>
            <w:r w:rsidRPr="00FA4A0A">
              <w:rPr>
                <w:rFonts w:cs="Arial"/>
              </w:rPr>
              <w:t>Gwreiddiol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Sefydliad gwreiddiol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14" w:name="StartOrigin"/>
            <w:bookmarkStart w:id="15" w:name="EndOrigin"/>
            <w:bookmarkEnd w:id="14"/>
            <w:bookmarkEnd w:id="15"/>
            <w:r w:rsidRPr="00FA4A0A">
              <w:rPr>
                <w:rFonts w:cs="Arial"/>
              </w:rPr>
              <w:t>Sgiliau Gofal a Datblygu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Fonts w:cs="Arial"/>
                <w:b/>
                <w:bCs/>
                <w:noProof/>
                <w:color w:val="0078C1"/>
                <w:lang w:eastAsia="en-GB"/>
              </w:rPr>
              <w:t>URN gwreiddiol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16" w:name="StartOriginURN"/>
            <w:bookmarkStart w:id="17" w:name="EndOriginURN"/>
            <w:bookmarkEnd w:id="16"/>
            <w:bookmarkEnd w:id="17"/>
            <w:r w:rsidRPr="00FA4A0A">
              <w:rPr>
                <w:rFonts w:cs="Arial"/>
              </w:rPr>
              <w:t>CPC305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Style w:val="A2"/>
                <w:rFonts w:cs="Arial"/>
                <w:bCs/>
                <w:noProof/>
                <w:sz w:val="22"/>
                <w:lang w:eastAsia="en-GB"/>
              </w:rPr>
              <w:t>Galwedigaethau perthnasol</w:t>
            </w:r>
          </w:p>
        </w:tc>
        <w:tc>
          <w:tcPr>
            <w:tcW w:w="8245" w:type="dxa"/>
          </w:tcPr>
          <w:p w:rsidR="00774E6B" w:rsidRDefault="00774E6B" w:rsidP="0057289F">
            <w:pPr>
              <w:pStyle w:val="NOSBodyText"/>
              <w:spacing w:line="276" w:lineRule="auto"/>
              <w:rPr>
                <w:rFonts w:cs="Arial"/>
              </w:rPr>
            </w:pPr>
            <w:bookmarkStart w:id="18" w:name="StartOccupations"/>
            <w:bookmarkStart w:id="19" w:name="EndOccupations"/>
            <w:bookmarkEnd w:id="18"/>
            <w:bookmarkEnd w:id="19"/>
            <w:r w:rsidRPr="00FA4A0A">
              <w:rPr>
                <w:rFonts w:cs="Arial"/>
              </w:rPr>
              <w:t>Gwasanaethau Gofal Plant a Gwasanaethau Personol Cysylltiedig; Iechyd a Gofal Cymdeithasol; Swyddog Cynllunio; Swyddog Strategaeth</w:t>
            </w:r>
          </w:p>
          <w:p w:rsidR="00FA4A0A" w:rsidRPr="00FA4A0A" w:rsidRDefault="00FA4A0A" w:rsidP="0057289F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Fonts w:cs="Arial"/>
                <w:b/>
                <w:bCs/>
                <w:noProof/>
                <w:color w:val="0078C1"/>
                <w:lang w:eastAsia="en-GB"/>
              </w:rPr>
              <w:t>Cyfres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20" w:name="StartSuite"/>
            <w:bookmarkStart w:id="21" w:name="EndSuite"/>
            <w:bookmarkEnd w:id="20"/>
            <w:bookmarkEnd w:id="21"/>
            <w:r w:rsidRPr="00FA4A0A">
              <w:rPr>
                <w:rFonts w:cs="Arial"/>
              </w:rPr>
              <w:t>Comisiynu, Caffael a Chontractio ar gyfer Gwasanaethau Gofal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  <w:tr w:rsidR="00774E6B" w:rsidRPr="00FA4A0A" w:rsidTr="007D638E">
        <w:tc>
          <w:tcPr>
            <w:tcW w:w="2387" w:type="dxa"/>
          </w:tcPr>
          <w:p w:rsidR="00774E6B" w:rsidRPr="00FA4A0A" w:rsidRDefault="00774E6B" w:rsidP="00572ED7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noProof/>
                <w:color w:val="0078C1"/>
                <w:lang w:eastAsia="en-GB"/>
              </w:rPr>
            </w:pPr>
            <w:r w:rsidRPr="00FA4A0A">
              <w:rPr>
                <w:rFonts w:cs="Arial"/>
                <w:b/>
                <w:bCs/>
                <w:noProof/>
                <w:color w:val="0078C1"/>
                <w:lang w:eastAsia="en-GB"/>
              </w:rPr>
              <w:t>Geiriau allweddol</w:t>
            </w:r>
          </w:p>
        </w:tc>
        <w:tc>
          <w:tcPr>
            <w:tcW w:w="8245" w:type="dxa"/>
          </w:tcPr>
          <w:p w:rsidR="00774E6B" w:rsidRDefault="00774E6B" w:rsidP="00FA4A0A">
            <w:pPr>
              <w:pStyle w:val="NOSBodyText"/>
              <w:spacing w:line="276" w:lineRule="auto"/>
              <w:rPr>
                <w:rFonts w:cs="Arial"/>
              </w:rPr>
            </w:pPr>
            <w:bookmarkStart w:id="22" w:name="StartKeywords"/>
            <w:bookmarkStart w:id="23" w:name="EndKeywords"/>
            <w:bookmarkEnd w:id="22"/>
            <w:bookmarkEnd w:id="23"/>
            <w:r w:rsidRPr="00FA4A0A">
              <w:rPr>
                <w:rFonts w:cs="Arial"/>
              </w:rPr>
              <w:t>Rheoli perfformiad; monitro contractau; gwasanaethau plant a phobl ifanc; iechyd a gofal cymdeithasol; gwasanaethau’r blynyddoedd cynnar</w:t>
            </w:r>
          </w:p>
          <w:p w:rsidR="00FA4A0A" w:rsidRPr="00FA4A0A" w:rsidRDefault="00FA4A0A" w:rsidP="00FA4A0A">
            <w:pPr>
              <w:pStyle w:val="NOSBodyText"/>
              <w:spacing w:line="276" w:lineRule="auto"/>
              <w:rPr>
                <w:rFonts w:cs="Arial"/>
              </w:rPr>
            </w:pPr>
          </w:p>
        </w:tc>
      </w:tr>
    </w:tbl>
    <w:p w:rsidR="00774E6B" w:rsidRPr="002D59F8" w:rsidRDefault="00774E6B" w:rsidP="009A75E7">
      <w:pPr>
        <w:spacing w:line="360" w:lineRule="auto"/>
      </w:pPr>
    </w:p>
    <w:sectPr w:rsidR="00774E6B" w:rsidRPr="002D59F8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D91" w:rsidRDefault="005C6D91" w:rsidP="00521BFC">
      <w:r>
        <w:separator/>
      </w:r>
    </w:p>
  </w:endnote>
  <w:endnote w:type="continuationSeparator" w:id="0">
    <w:p w:rsidR="005C6D91" w:rsidRDefault="005C6D91" w:rsidP="00521BFC">
      <w:r>
        <w:continuationSeparator/>
      </w:r>
    </w:p>
  </w:endnote>
  <w:endnote w:type="continuationNotice" w:id="1">
    <w:p w:rsidR="005C6D91" w:rsidRDefault="005C6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774E6B" w:rsidRPr="0082155D" w:rsidTr="0082155D">
      <w:trPr>
        <w:trHeight w:val="567"/>
      </w:trPr>
      <w:tc>
        <w:tcPr>
          <w:tcW w:w="9356" w:type="dxa"/>
        </w:tcPr>
        <w:p w:rsidR="00774E6B" w:rsidRPr="0082155D" w:rsidRDefault="00774E6B" w:rsidP="007B58B3">
          <w:pPr>
            <w:pStyle w:val="Header"/>
            <w:rPr>
              <w:rFonts w:ascii="Calibri" w:hAnsi="Calibri"/>
              <w:sz w:val="32"/>
              <w:szCs w:val="32"/>
            </w:rPr>
          </w:pPr>
          <w:r w:rsidRPr="0082155D">
            <w:rPr>
              <w:rFonts w:ascii="Calibri" w:hAnsi="Calibri"/>
              <w:sz w:val="20"/>
              <w:szCs w:val="20"/>
            </w:rPr>
            <w:t xml:space="preserve">SCDCPC305 </w:t>
          </w:r>
          <w:r>
            <w:rPr>
              <w:rFonts w:ascii="Calibri" w:hAnsi="Calibri"/>
              <w:sz w:val="20"/>
              <w:szCs w:val="20"/>
            </w:rPr>
            <w:t>Gweithio gyda darparwyr i fonitro ac adolygu perfformiad yn unol â chanlyniadau</w:t>
          </w:r>
        </w:p>
        <w:p w:rsidR="00774E6B" w:rsidRPr="0082155D" w:rsidRDefault="00774E6B" w:rsidP="0082155D">
          <w:pPr>
            <w:spacing w:line="276" w:lineRule="auto"/>
            <w:rPr>
              <w:rFonts w:cs="Arial"/>
              <w:sz w:val="32"/>
              <w:szCs w:val="32"/>
            </w:rPr>
          </w:pPr>
          <w:r w:rsidRPr="0082155D">
            <w:rPr>
              <w:rFonts w:cs="Arial"/>
              <w:sz w:val="32"/>
              <w:szCs w:val="32"/>
            </w:rPr>
            <w:t xml:space="preserve"> </w:t>
          </w:r>
        </w:p>
        <w:p w:rsidR="00774E6B" w:rsidRPr="0082155D" w:rsidRDefault="00774E6B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774E6B" w:rsidRPr="0082155D" w:rsidRDefault="00774E6B" w:rsidP="0082155D">
          <w:pPr>
            <w:jc w:val="right"/>
            <w:rPr>
              <w:rFonts w:ascii="Calibri" w:hAnsi="Calibri"/>
              <w:sz w:val="20"/>
              <w:szCs w:val="20"/>
            </w:rPr>
          </w:pPr>
          <w:r w:rsidRPr="0082155D">
            <w:rPr>
              <w:rFonts w:ascii="Calibri" w:hAnsi="Calibri"/>
              <w:sz w:val="20"/>
              <w:szCs w:val="20"/>
            </w:rPr>
            <w:fldChar w:fldCharType="begin"/>
          </w:r>
          <w:r w:rsidRPr="0082155D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82155D">
            <w:rPr>
              <w:rFonts w:ascii="Calibri" w:hAnsi="Calibri"/>
              <w:sz w:val="20"/>
              <w:szCs w:val="20"/>
            </w:rPr>
            <w:fldChar w:fldCharType="separate"/>
          </w:r>
          <w:r w:rsidR="00CD05F4">
            <w:rPr>
              <w:rFonts w:ascii="Calibri" w:hAnsi="Calibri"/>
              <w:noProof/>
              <w:sz w:val="20"/>
              <w:szCs w:val="20"/>
            </w:rPr>
            <w:t>2</w:t>
          </w:r>
          <w:r w:rsidRPr="0082155D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774E6B" w:rsidRPr="002D59F8" w:rsidRDefault="00774E6B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D91" w:rsidRDefault="005C6D91" w:rsidP="00521BFC">
      <w:r>
        <w:separator/>
      </w:r>
    </w:p>
  </w:footnote>
  <w:footnote w:type="continuationSeparator" w:id="0">
    <w:p w:rsidR="005C6D91" w:rsidRDefault="005C6D91" w:rsidP="00521BFC">
      <w:r>
        <w:continuationSeparator/>
      </w:r>
    </w:p>
  </w:footnote>
  <w:footnote w:type="continuationNotice" w:id="1">
    <w:p w:rsidR="005C6D91" w:rsidRDefault="005C6D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774E6B" w:rsidRPr="0082155D" w:rsidTr="0082155D">
      <w:trPr>
        <w:cantSplit/>
        <w:trHeight w:val="1065"/>
      </w:trPr>
      <w:tc>
        <w:tcPr>
          <w:tcW w:w="8222" w:type="dxa"/>
          <w:vAlign w:val="center"/>
        </w:tcPr>
        <w:p w:rsidR="00774E6B" w:rsidRPr="0082155D" w:rsidRDefault="00774E6B" w:rsidP="00887E09">
          <w:pPr>
            <w:pStyle w:val="Header"/>
            <w:rPr>
              <w:rFonts w:ascii="Calibri" w:hAnsi="Calibri"/>
              <w:sz w:val="32"/>
              <w:szCs w:val="32"/>
            </w:rPr>
          </w:pPr>
          <w:r w:rsidRPr="0082155D">
            <w:rPr>
              <w:rFonts w:ascii="Calibri" w:hAnsi="Calibri"/>
              <w:sz w:val="32"/>
              <w:szCs w:val="32"/>
            </w:rPr>
            <w:t>SCDCPC305</w:t>
          </w:r>
        </w:p>
        <w:p w:rsidR="00774E6B" w:rsidRPr="0082155D" w:rsidRDefault="00774E6B" w:rsidP="00C84AE6">
          <w:pPr>
            <w:pStyle w:val="Header"/>
            <w:rPr>
              <w:rFonts w:ascii="Calibri" w:hAnsi="Calibri"/>
              <w:sz w:val="32"/>
              <w:szCs w:val="32"/>
            </w:rPr>
          </w:pPr>
          <w:r>
            <w:rPr>
              <w:rFonts w:ascii="Calibri" w:hAnsi="Calibri"/>
              <w:sz w:val="32"/>
              <w:szCs w:val="32"/>
            </w:rPr>
            <w:t>Gweithio gyda darparwyr i fonitro ac adolygu perfformiad yn unol â chanlyniadau</w:t>
          </w:r>
        </w:p>
        <w:p w:rsidR="00774E6B" w:rsidRPr="0082155D" w:rsidRDefault="00774E6B" w:rsidP="00416FEB">
          <w:pPr>
            <w:pStyle w:val="Header"/>
          </w:pPr>
        </w:p>
      </w:tc>
      <w:tc>
        <w:tcPr>
          <w:tcW w:w="2552" w:type="dxa"/>
        </w:tcPr>
        <w:p w:rsidR="00774E6B" w:rsidRPr="0082155D" w:rsidRDefault="00FA4A0A" w:rsidP="0082155D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74E6B" w:rsidRDefault="00FA4A0A" w:rsidP="002D59F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21A4E07"/>
    <w:multiLevelType w:val="hybridMultilevel"/>
    <w:tmpl w:val="261448E0"/>
    <w:lvl w:ilvl="0" w:tplc="768C4EA8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5F2509"/>
    <w:multiLevelType w:val="hybridMultilevel"/>
    <w:tmpl w:val="81BC7CA6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E85109"/>
    <w:multiLevelType w:val="hybridMultilevel"/>
    <w:tmpl w:val="04661FFC"/>
    <w:lvl w:ilvl="0" w:tplc="31109C86">
      <w:start w:val="13"/>
      <w:numFmt w:val="decimal"/>
      <w:lvlText w:val="K%1"/>
      <w:lvlJc w:val="left"/>
      <w:pPr>
        <w:tabs>
          <w:tab w:val="num" w:pos="1058"/>
        </w:tabs>
        <w:ind w:left="1058" w:hanging="698"/>
      </w:pPr>
      <w:rPr>
        <w:rFonts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C66EF"/>
    <w:multiLevelType w:val="hybridMultilevel"/>
    <w:tmpl w:val="E500BFA2"/>
    <w:lvl w:ilvl="0" w:tplc="47702190">
      <w:start w:val="1"/>
      <w:numFmt w:val="decimal"/>
      <w:lvlText w:val="P%1"/>
      <w:lvlJc w:val="left"/>
      <w:pPr>
        <w:ind w:left="2160" w:hanging="360"/>
      </w:pPr>
      <w:rPr>
        <w:rFonts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6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7ED5914"/>
    <w:multiLevelType w:val="hybridMultilevel"/>
    <w:tmpl w:val="216A6684"/>
    <w:lvl w:ilvl="0" w:tplc="7B609780">
      <w:start w:val="1"/>
      <w:numFmt w:val="decimal"/>
      <w:lvlText w:val="K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2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19"/>
  </w:num>
  <w:num w:numId="6">
    <w:abstractNumId w:val="23"/>
  </w:num>
  <w:num w:numId="7">
    <w:abstractNumId w:val="22"/>
  </w:num>
  <w:num w:numId="8">
    <w:abstractNumId w:val="20"/>
  </w:num>
  <w:num w:numId="9">
    <w:abstractNumId w:val="16"/>
  </w:num>
  <w:num w:numId="10">
    <w:abstractNumId w:val="21"/>
  </w:num>
  <w:num w:numId="11">
    <w:abstractNumId w:val="10"/>
  </w:num>
  <w:num w:numId="12">
    <w:abstractNumId w:val="2"/>
  </w:num>
  <w:num w:numId="13">
    <w:abstractNumId w:val="0"/>
  </w:num>
  <w:num w:numId="14">
    <w:abstractNumId w:val="14"/>
  </w:num>
  <w:num w:numId="15">
    <w:abstractNumId w:val="15"/>
  </w:num>
  <w:num w:numId="16">
    <w:abstractNumId w:val="7"/>
  </w:num>
  <w:num w:numId="17">
    <w:abstractNumId w:val="21"/>
  </w:num>
  <w:num w:numId="18">
    <w:abstractNumId w:val="12"/>
  </w:num>
  <w:num w:numId="19">
    <w:abstractNumId w:val="18"/>
  </w:num>
  <w:num w:numId="20">
    <w:abstractNumId w:val="6"/>
  </w:num>
  <w:num w:numId="21">
    <w:abstractNumId w:val="1"/>
  </w:num>
  <w:num w:numId="22">
    <w:abstractNumId w:val="11"/>
  </w:num>
  <w:num w:numId="23">
    <w:abstractNumId w:val="17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2155A"/>
    <w:rsid w:val="00035310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A2920"/>
    <w:rsid w:val="000A3533"/>
    <w:rsid w:val="000A5804"/>
    <w:rsid w:val="000B33B9"/>
    <w:rsid w:val="000B6D40"/>
    <w:rsid w:val="000D74D6"/>
    <w:rsid w:val="000E0A1D"/>
    <w:rsid w:val="000E1A7E"/>
    <w:rsid w:val="000F6F5F"/>
    <w:rsid w:val="0010370F"/>
    <w:rsid w:val="0010479B"/>
    <w:rsid w:val="00110446"/>
    <w:rsid w:val="00114512"/>
    <w:rsid w:val="00115544"/>
    <w:rsid w:val="00120C7F"/>
    <w:rsid w:val="00121FC0"/>
    <w:rsid w:val="0016238F"/>
    <w:rsid w:val="001634E2"/>
    <w:rsid w:val="001678DE"/>
    <w:rsid w:val="00181052"/>
    <w:rsid w:val="00185673"/>
    <w:rsid w:val="00194432"/>
    <w:rsid w:val="001A306E"/>
    <w:rsid w:val="001B0BA6"/>
    <w:rsid w:val="001B1482"/>
    <w:rsid w:val="001D17C9"/>
    <w:rsid w:val="001D5001"/>
    <w:rsid w:val="001D75FC"/>
    <w:rsid w:val="001E75AC"/>
    <w:rsid w:val="001F55F5"/>
    <w:rsid w:val="001F66F5"/>
    <w:rsid w:val="00201BF6"/>
    <w:rsid w:val="00205009"/>
    <w:rsid w:val="00210CE3"/>
    <w:rsid w:val="00212B2D"/>
    <w:rsid w:val="002143B8"/>
    <w:rsid w:val="00224BC7"/>
    <w:rsid w:val="0022643E"/>
    <w:rsid w:val="00227269"/>
    <w:rsid w:val="00231EDB"/>
    <w:rsid w:val="00236450"/>
    <w:rsid w:val="0024622C"/>
    <w:rsid w:val="00257BEC"/>
    <w:rsid w:val="00270B1B"/>
    <w:rsid w:val="00274856"/>
    <w:rsid w:val="002774F2"/>
    <w:rsid w:val="00283FF7"/>
    <w:rsid w:val="002B1D66"/>
    <w:rsid w:val="002B42E5"/>
    <w:rsid w:val="002C069C"/>
    <w:rsid w:val="002C10D9"/>
    <w:rsid w:val="002C325B"/>
    <w:rsid w:val="002C5190"/>
    <w:rsid w:val="002D59F8"/>
    <w:rsid w:val="002D6EF4"/>
    <w:rsid w:val="002E7CB1"/>
    <w:rsid w:val="002F4B2F"/>
    <w:rsid w:val="002F606F"/>
    <w:rsid w:val="002F647D"/>
    <w:rsid w:val="00303FD8"/>
    <w:rsid w:val="003053CA"/>
    <w:rsid w:val="003319D1"/>
    <w:rsid w:val="00344A17"/>
    <w:rsid w:val="00345B06"/>
    <w:rsid w:val="00350521"/>
    <w:rsid w:val="003521D1"/>
    <w:rsid w:val="003722CD"/>
    <w:rsid w:val="00380447"/>
    <w:rsid w:val="00387C8A"/>
    <w:rsid w:val="003918FD"/>
    <w:rsid w:val="003A02A0"/>
    <w:rsid w:val="003A7EFD"/>
    <w:rsid w:val="003D3486"/>
    <w:rsid w:val="003D7EF3"/>
    <w:rsid w:val="003E2694"/>
    <w:rsid w:val="003F7686"/>
    <w:rsid w:val="00401539"/>
    <w:rsid w:val="00414C13"/>
    <w:rsid w:val="00416FEB"/>
    <w:rsid w:val="00431135"/>
    <w:rsid w:val="00436346"/>
    <w:rsid w:val="00436586"/>
    <w:rsid w:val="004375BF"/>
    <w:rsid w:val="00447016"/>
    <w:rsid w:val="00451CC3"/>
    <w:rsid w:val="00472958"/>
    <w:rsid w:val="00474BDB"/>
    <w:rsid w:val="0048703A"/>
    <w:rsid w:val="004901D8"/>
    <w:rsid w:val="00491F62"/>
    <w:rsid w:val="004971C9"/>
    <w:rsid w:val="00497C87"/>
    <w:rsid w:val="004A1EB9"/>
    <w:rsid w:val="004D07A0"/>
    <w:rsid w:val="004D0EEB"/>
    <w:rsid w:val="004D1F3B"/>
    <w:rsid w:val="004D6960"/>
    <w:rsid w:val="004E05F7"/>
    <w:rsid w:val="004E4B3A"/>
    <w:rsid w:val="004E4DA0"/>
    <w:rsid w:val="00521BFC"/>
    <w:rsid w:val="005274FF"/>
    <w:rsid w:val="00540315"/>
    <w:rsid w:val="00540609"/>
    <w:rsid w:val="00541570"/>
    <w:rsid w:val="0054747A"/>
    <w:rsid w:val="00550971"/>
    <w:rsid w:val="00571BDA"/>
    <w:rsid w:val="005722BE"/>
    <w:rsid w:val="0057289F"/>
    <w:rsid w:val="00572ED7"/>
    <w:rsid w:val="005833E2"/>
    <w:rsid w:val="005A3328"/>
    <w:rsid w:val="005B1283"/>
    <w:rsid w:val="005C618B"/>
    <w:rsid w:val="005C6D91"/>
    <w:rsid w:val="005E2AAF"/>
    <w:rsid w:val="005F1656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B141F"/>
    <w:rsid w:val="006B2227"/>
    <w:rsid w:val="006B68D5"/>
    <w:rsid w:val="006C2574"/>
    <w:rsid w:val="006D402C"/>
    <w:rsid w:val="006E35D0"/>
    <w:rsid w:val="006E3FAC"/>
    <w:rsid w:val="00700A30"/>
    <w:rsid w:val="00702C16"/>
    <w:rsid w:val="007156AF"/>
    <w:rsid w:val="00715D93"/>
    <w:rsid w:val="00724E04"/>
    <w:rsid w:val="0073027E"/>
    <w:rsid w:val="00742745"/>
    <w:rsid w:val="00760490"/>
    <w:rsid w:val="007613C5"/>
    <w:rsid w:val="00762E29"/>
    <w:rsid w:val="00767B50"/>
    <w:rsid w:val="00774E6B"/>
    <w:rsid w:val="00780EAB"/>
    <w:rsid w:val="00785D30"/>
    <w:rsid w:val="00791C53"/>
    <w:rsid w:val="00793116"/>
    <w:rsid w:val="007A13ED"/>
    <w:rsid w:val="007B0672"/>
    <w:rsid w:val="007B58B3"/>
    <w:rsid w:val="007C1E8B"/>
    <w:rsid w:val="007C640D"/>
    <w:rsid w:val="007C7DC5"/>
    <w:rsid w:val="007D2506"/>
    <w:rsid w:val="007D3CB0"/>
    <w:rsid w:val="007D52B7"/>
    <w:rsid w:val="007D638E"/>
    <w:rsid w:val="007D668B"/>
    <w:rsid w:val="007D794F"/>
    <w:rsid w:val="007E567F"/>
    <w:rsid w:val="007E6384"/>
    <w:rsid w:val="007E7723"/>
    <w:rsid w:val="007E7D16"/>
    <w:rsid w:val="0082155D"/>
    <w:rsid w:val="0084302D"/>
    <w:rsid w:val="00847EA7"/>
    <w:rsid w:val="00854E95"/>
    <w:rsid w:val="00855C2B"/>
    <w:rsid w:val="0086001A"/>
    <w:rsid w:val="00860755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C0C52"/>
    <w:rsid w:val="008E0BF2"/>
    <w:rsid w:val="008E13EA"/>
    <w:rsid w:val="008E44DE"/>
    <w:rsid w:val="008F4281"/>
    <w:rsid w:val="00901FEF"/>
    <w:rsid w:val="00902FEC"/>
    <w:rsid w:val="0090729C"/>
    <w:rsid w:val="0091573A"/>
    <w:rsid w:val="009235A9"/>
    <w:rsid w:val="009413C7"/>
    <w:rsid w:val="00942FA6"/>
    <w:rsid w:val="009507C1"/>
    <w:rsid w:val="00954281"/>
    <w:rsid w:val="00956697"/>
    <w:rsid w:val="00957D1B"/>
    <w:rsid w:val="009648B9"/>
    <w:rsid w:val="00967459"/>
    <w:rsid w:val="00970FA0"/>
    <w:rsid w:val="009718E9"/>
    <w:rsid w:val="00987F3E"/>
    <w:rsid w:val="009A1813"/>
    <w:rsid w:val="009A35E9"/>
    <w:rsid w:val="009A75E7"/>
    <w:rsid w:val="009C3949"/>
    <w:rsid w:val="009D20A6"/>
    <w:rsid w:val="009D30D6"/>
    <w:rsid w:val="009D3E57"/>
    <w:rsid w:val="009E742F"/>
    <w:rsid w:val="009F50E4"/>
    <w:rsid w:val="00A077DF"/>
    <w:rsid w:val="00A10E28"/>
    <w:rsid w:val="00A664B3"/>
    <w:rsid w:val="00A85DBC"/>
    <w:rsid w:val="00A9731F"/>
    <w:rsid w:val="00AA411C"/>
    <w:rsid w:val="00AB493E"/>
    <w:rsid w:val="00AB7B1B"/>
    <w:rsid w:val="00AC3535"/>
    <w:rsid w:val="00AC5EE5"/>
    <w:rsid w:val="00AE1514"/>
    <w:rsid w:val="00AE3CFF"/>
    <w:rsid w:val="00AE57EF"/>
    <w:rsid w:val="00B07856"/>
    <w:rsid w:val="00B15A0B"/>
    <w:rsid w:val="00B165CE"/>
    <w:rsid w:val="00B4020E"/>
    <w:rsid w:val="00B40781"/>
    <w:rsid w:val="00B51DAF"/>
    <w:rsid w:val="00B62FED"/>
    <w:rsid w:val="00B652FB"/>
    <w:rsid w:val="00B8193D"/>
    <w:rsid w:val="00B82F94"/>
    <w:rsid w:val="00B85EA9"/>
    <w:rsid w:val="00B9514C"/>
    <w:rsid w:val="00BA14E9"/>
    <w:rsid w:val="00BA174C"/>
    <w:rsid w:val="00BA2445"/>
    <w:rsid w:val="00BC22AE"/>
    <w:rsid w:val="00BD0922"/>
    <w:rsid w:val="00BD4D5E"/>
    <w:rsid w:val="00BE436E"/>
    <w:rsid w:val="00BF663F"/>
    <w:rsid w:val="00BF769B"/>
    <w:rsid w:val="00C077DD"/>
    <w:rsid w:val="00C12BFA"/>
    <w:rsid w:val="00C13948"/>
    <w:rsid w:val="00C24040"/>
    <w:rsid w:val="00C241A2"/>
    <w:rsid w:val="00C2528F"/>
    <w:rsid w:val="00C25603"/>
    <w:rsid w:val="00C327DC"/>
    <w:rsid w:val="00C40B87"/>
    <w:rsid w:val="00C617B3"/>
    <w:rsid w:val="00C71184"/>
    <w:rsid w:val="00C84AE6"/>
    <w:rsid w:val="00C92654"/>
    <w:rsid w:val="00CA0B7E"/>
    <w:rsid w:val="00CC2785"/>
    <w:rsid w:val="00CD00EB"/>
    <w:rsid w:val="00CD05F4"/>
    <w:rsid w:val="00CF7169"/>
    <w:rsid w:val="00D02AFC"/>
    <w:rsid w:val="00D50956"/>
    <w:rsid w:val="00D646F9"/>
    <w:rsid w:val="00D945AE"/>
    <w:rsid w:val="00DA0020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52EC5"/>
    <w:rsid w:val="00E559FE"/>
    <w:rsid w:val="00E569AA"/>
    <w:rsid w:val="00E664BC"/>
    <w:rsid w:val="00E82E0B"/>
    <w:rsid w:val="00E94A3A"/>
    <w:rsid w:val="00EA0FA4"/>
    <w:rsid w:val="00EC19B3"/>
    <w:rsid w:val="00EC1AA4"/>
    <w:rsid w:val="00EC71A9"/>
    <w:rsid w:val="00ED4338"/>
    <w:rsid w:val="00F04967"/>
    <w:rsid w:val="00F1102E"/>
    <w:rsid w:val="00F129CF"/>
    <w:rsid w:val="00F152BB"/>
    <w:rsid w:val="00F2232E"/>
    <w:rsid w:val="00F2717E"/>
    <w:rsid w:val="00F307E2"/>
    <w:rsid w:val="00F35213"/>
    <w:rsid w:val="00F37D0E"/>
    <w:rsid w:val="00F404FC"/>
    <w:rsid w:val="00F42886"/>
    <w:rsid w:val="00F4296C"/>
    <w:rsid w:val="00F45010"/>
    <w:rsid w:val="00F75610"/>
    <w:rsid w:val="00F90C6C"/>
    <w:rsid w:val="00FA164F"/>
    <w:rsid w:val="00FA4A0A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15544"/>
    <w:rPr>
      <w:rFonts w:ascii="Arial" w:hAnsi="Arial"/>
      <w:sz w:val="22"/>
      <w:szCs w:val="22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521BFC"/>
    <w:rPr>
      <w:rFonts w:ascii="Arial" w:hAnsi="Arial" w:cs="Times New Roman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/>
      <w:b/>
    </w:rPr>
  </w:style>
  <w:style w:type="paragraph" w:customStyle="1" w:styleId="NOSBodyText">
    <w:name w:val="NOS Body Text"/>
    <w:basedOn w:val="Normal"/>
    <w:link w:val="NOSBodyTextChar"/>
    <w:uiPriority w:val="99"/>
    <w:qFormat/>
    <w:rsid w:val="00B8193D"/>
    <w:pPr>
      <w:spacing w:line="300" w:lineRule="exact"/>
    </w:pPr>
    <w:rPr>
      <w:rFonts w:eastAsia="Calibri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sz w:val="22"/>
      <w:szCs w:val="22"/>
      <w:lang w:eastAsia="en-US"/>
    </w:rPr>
  </w:style>
  <w:style w:type="character" w:customStyle="1" w:styleId="NOSBodyTextChar">
    <w:name w:val="NOS Body Text Char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 w:cs="Arial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B857-E19C-46A7-9A88-30A73B19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3518</Words>
  <Characters>20055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Overview</vt:lpstr>
    </vt:vector>
  </TitlesOfParts>
  <Company>UK Commission for Employment and Skills</Company>
  <LinksUpToDate>false</LinksUpToDate>
  <CharactersWithSpaces>23526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creator>Samantha Whitley</dc:creator>
  <cp:lastModifiedBy>Laura Gill</cp:lastModifiedBy>
  <cp:revision>5</cp:revision>
  <cp:lastPrinted>2013-11-04T09:06:00Z</cp:lastPrinted>
  <dcterms:created xsi:type="dcterms:W3CDTF">2013-12-16T12:53:00Z</dcterms:created>
  <dcterms:modified xsi:type="dcterms:W3CDTF">2013-12-16T16:52:00Z</dcterms:modified>
</cp:coreProperties>
</file>