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15743B" w:rsidRPr="00A80409" w:rsidTr="00CB220C">
        <w:tc>
          <w:tcPr>
            <w:tcW w:w="2269" w:type="dxa"/>
          </w:tcPr>
          <w:p w:rsidR="0015743B" w:rsidRPr="008640AC" w:rsidRDefault="0015743B" w:rsidP="00CB220C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15743B" w:rsidRPr="0091090B" w:rsidRDefault="0015743B" w:rsidP="0091090B">
            <w:pPr>
              <w:spacing w:line="360" w:lineRule="auto"/>
              <w:rPr>
                <w:rStyle w:val="NOSBodyTextChar"/>
              </w:rPr>
            </w:pPr>
            <w:r w:rsidRPr="0091090B">
              <w:rPr>
                <w:rStyle w:val="NOSBodyTextChar"/>
              </w:rPr>
              <w:t xml:space="preserve">Mae’r safon hon yn ymwneud â sut y gallwch gyfrannu at gynorthwyo unigolion, pobl allweddol a rhanddeiliaid i reoli eu cymorth eu hunain. Mae’n cynnwys hwyluso cydgynhyrchu ar lefel yr ardal leol neu ar lefel unigolyn, pan fydd pobl wedi dewis cyfeirio eu gwasanaethau eu hunain, a chyfrannu at werthuso cydgynhyrchu.  </w:t>
            </w:r>
          </w:p>
          <w:p w:rsidR="004D416E" w:rsidRPr="0091090B" w:rsidRDefault="004D416E" w:rsidP="004D416E">
            <w:pPr>
              <w:spacing w:line="360" w:lineRule="auto"/>
              <w:rPr>
                <w:rStyle w:val="NOSBodyTextChar"/>
              </w:rPr>
            </w:pPr>
          </w:p>
          <w:p w:rsidR="004D416E" w:rsidRPr="0091090B" w:rsidRDefault="004D416E" w:rsidP="004D416E">
            <w:pPr>
              <w:spacing w:line="360" w:lineRule="auto"/>
              <w:rPr>
                <w:rStyle w:val="NOSBodyTextChar"/>
              </w:rPr>
            </w:pPr>
            <w:proofErr w:type="spellStart"/>
            <w:r w:rsidRPr="0091090B">
              <w:rPr>
                <w:rStyle w:val="NOSBodyTextChar"/>
              </w:rPr>
              <w:t>Mae’r</w:t>
            </w:r>
            <w:proofErr w:type="spellEnd"/>
            <w:r w:rsidRPr="0091090B">
              <w:rPr>
                <w:rStyle w:val="NOSBodyTextChar"/>
              </w:rPr>
              <w:t xml:space="preserve"> SGC </w:t>
            </w:r>
            <w:proofErr w:type="spellStart"/>
            <w:r w:rsidRPr="0091090B">
              <w:rPr>
                <w:rStyle w:val="NOSBodyTextChar"/>
              </w:rPr>
              <w:t>hon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yn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berthnasol</w:t>
            </w:r>
            <w:proofErr w:type="spellEnd"/>
            <w:r w:rsidRPr="0091090B">
              <w:rPr>
                <w:rStyle w:val="NOSBodyTextChar"/>
              </w:rPr>
              <w:t xml:space="preserve"> i </w:t>
            </w:r>
            <w:proofErr w:type="spellStart"/>
            <w:r w:rsidRPr="0091090B">
              <w:rPr>
                <w:rStyle w:val="NOSBodyTextChar"/>
              </w:rPr>
              <w:t>unigolion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sydd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yn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ymwneud</w:t>
            </w:r>
            <w:proofErr w:type="spellEnd"/>
            <w:r w:rsidRPr="0091090B">
              <w:rPr>
                <w:rStyle w:val="NOSBodyTextChar"/>
              </w:rPr>
              <w:t xml:space="preserve"> â </w:t>
            </w:r>
            <w:proofErr w:type="spellStart"/>
            <w:r w:rsidRPr="0091090B">
              <w:rPr>
                <w:rStyle w:val="NOSBodyTextChar"/>
              </w:rPr>
              <w:t>chomisiynu</w:t>
            </w:r>
            <w:proofErr w:type="spellEnd"/>
            <w:r w:rsidRPr="0091090B">
              <w:rPr>
                <w:rStyle w:val="NOSBodyTextChar"/>
              </w:rPr>
              <w:t xml:space="preserve">, </w:t>
            </w:r>
            <w:proofErr w:type="spellStart"/>
            <w:r w:rsidRPr="0091090B">
              <w:rPr>
                <w:rStyle w:val="NOSBodyTextChar"/>
              </w:rPr>
              <w:t>caffael</w:t>
            </w:r>
            <w:proofErr w:type="spellEnd"/>
            <w:r w:rsidRPr="0091090B">
              <w:rPr>
                <w:rStyle w:val="NOSBodyTextChar"/>
              </w:rPr>
              <w:t xml:space="preserve"> a </w:t>
            </w:r>
            <w:proofErr w:type="spellStart"/>
            <w:r w:rsidRPr="0091090B">
              <w:rPr>
                <w:rStyle w:val="NOSBodyTextChar"/>
              </w:rPr>
              <w:t>chontractio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mewn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gwasanaethau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gofal</w:t>
            </w:r>
            <w:proofErr w:type="spellEnd"/>
            <w:r w:rsidRPr="0091090B">
              <w:rPr>
                <w:rStyle w:val="NOSBodyTextChar"/>
              </w:rPr>
              <w:t xml:space="preserve"> </w:t>
            </w:r>
            <w:proofErr w:type="spellStart"/>
            <w:r w:rsidRPr="0091090B">
              <w:rPr>
                <w:rStyle w:val="NOSBodyTextChar"/>
              </w:rPr>
              <w:t>cymdeithasol</w:t>
            </w:r>
            <w:proofErr w:type="spellEnd"/>
            <w:r w:rsidRPr="0091090B">
              <w:rPr>
                <w:rStyle w:val="NOSBodyTextChar"/>
              </w:rPr>
              <w:t>.</w:t>
            </w:r>
          </w:p>
          <w:p w:rsidR="004D416E" w:rsidRPr="008640AC" w:rsidRDefault="004D416E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</w:tbl>
    <w:p w:rsidR="0015743B" w:rsidRPr="008640AC" w:rsidRDefault="0015743B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15743B" w:rsidRPr="00A80409" w:rsidTr="00CB220C">
        <w:tc>
          <w:tcPr>
            <w:tcW w:w="2269" w:type="dxa"/>
          </w:tcPr>
          <w:p w:rsidR="0015743B" w:rsidRPr="008640AC" w:rsidRDefault="0015743B" w:rsidP="00435CD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  <w:r w:rsidRPr="008640AC">
              <w:rPr>
                <w:color w:val="5979CD"/>
                <w:lang w:val="cy-GB"/>
              </w:rPr>
              <w:t>Mae’n rhaid i chi allu:</w:t>
            </w:r>
          </w:p>
        </w:tc>
        <w:tc>
          <w:tcPr>
            <w:tcW w:w="8505" w:type="dxa"/>
          </w:tcPr>
          <w:p w:rsidR="0015743B" w:rsidRPr="008640AC" w:rsidRDefault="0015743B" w:rsidP="00435CD9">
            <w:pPr>
              <w:pStyle w:val="NOSBodyHeading"/>
              <w:spacing w:line="360" w:lineRule="auto"/>
              <w:ind w:left="67"/>
              <w:rPr>
                <w:lang w:val="cy-GB"/>
              </w:rPr>
            </w:pPr>
            <w:r w:rsidRPr="008640AC">
              <w:rPr>
                <w:lang w:val="cy-GB"/>
              </w:rPr>
              <w:t xml:space="preserve">Hwyluso cydgynhyrchu gydag unigolion, pobl allweddol a rhanddeiliaid er mwyn comisiynu gwasanaethau a chymorth </w:t>
            </w:r>
          </w:p>
          <w:p w:rsidR="0015743B" w:rsidRPr="008640AC" w:rsidRDefault="0015743B" w:rsidP="00435CD9">
            <w:pPr>
              <w:pStyle w:val="NOSBodyHeading"/>
              <w:spacing w:line="360" w:lineRule="auto"/>
              <w:ind w:firstLine="60"/>
              <w:rPr>
                <w:rFonts w:cs="Arial"/>
                <w:lang w:val="cy-GB"/>
              </w:rPr>
            </w:pP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darganfod sut mae </w:t>
            </w:r>
            <w:r w:rsidRPr="008640AC">
              <w:rPr>
                <w:b/>
                <w:lang w:val="cy-GB"/>
              </w:rPr>
              <w:t>unigolion</w:t>
            </w:r>
            <w:r w:rsidRPr="008640AC">
              <w:rPr>
                <w:lang w:val="cy-GB"/>
              </w:rPr>
              <w:t xml:space="preserve">, </w:t>
            </w:r>
            <w:r w:rsidRPr="008640AC">
              <w:rPr>
                <w:b/>
                <w:lang w:val="cy-GB"/>
              </w:rPr>
              <w:t xml:space="preserve">pobl allweddol </w:t>
            </w:r>
            <w:r w:rsidRPr="008640AC">
              <w:rPr>
                <w:lang w:val="cy-GB"/>
              </w:rPr>
              <w:t xml:space="preserve">a </w:t>
            </w:r>
            <w:r w:rsidRPr="008640AC">
              <w:rPr>
                <w:b/>
                <w:lang w:val="cy-GB"/>
              </w:rPr>
              <w:t xml:space="preserve">rhanddeiliaid </w:t>
            </w:r>
            <w:r w:rsidRPr="008640AC">
              <w:rPr>
                <w:lang w:val="cy-GB"/>
              </w:rPr>
              <w:t>eisiau cymryd rhan mewn comisiynu, ar lefel unigol ac ar lefel sefydliadol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ymgysylltu ag unigolion, pobl allweddol a rhanddeiliaid er mwyn nodi eu canlyniadau, eu disgwyliadau a’u blaenoriaethau personol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>nodi pa gymorth ac eiriolaeth y gallai fod ar unigolion, pobl allweddol a rhanddeiliaid eu hangen i fynd i’r afael â rhwystrau rhag cydgynhyrchu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gweithio gydag unigolion, pobl allweddol a rhanddeiliaid i nodi </w:t>
            </w:r>
            <w:r w:rsidRPr="008640AC">
              <w:rPr>
                <w:b/>
                <w:lang w:val="cy-GB"/>
              </w:rPr>
              <w:t>rhwystrau</w:t>
            </w:r>
            <w:r w:rsidRPr="008640AC">
              <w:rPr>
                <w:lang w:val="cy-GB"/>
              </w:rPr>
              <w:t xml:space="preserve"> rhag cydgynhyrchu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annog unigolion a phobl allweddol i ddefnyddio’u harbenigedd i gomisiynu eu cymorth eu hunain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darparu </w:t>
            </w:r>
            <w:r w:rsidRPr="008640AC">
              <w:rPr>
                <w:b/>
                <w:lang w:val="cy-GB"/>
              </w:rPr>
              <w:t>cymorth ymarferol</w:t>
            </w:r>
            <w:r w:rsidRPr="008640AC">
              <w:rPr>
                <w:lang w:val="cy-GB"/>
              </w:rPr>
              <w:t xml:space="preserve"> er mwyn helpu unigolion a phobl allweddol gyfeirio eu cymorth eu hunain pan fyddant yn dymuno gwneud hynny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annog unigolion, pobl allweddol a rhanddeiliaid i ddefnyddio’u harbenigedd fel partneriaid sy’n comisiynu gwasanaethau ar gyfer y gymuned leol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darparu </w:t>
            </w:r>
            <w:r w:rsidRPr="008640AC">
              <w:rPr>
                <w:b/>
                <w:bCs/>
                <w:lang w:val="cy-GB"/>
              </w:rPr>
              <w:t xml:space="preserve">gwybodaeth </w:t>
            </w:r>
            <w:r w:rsidRPr="008640AC">
              <w:rPr>
                <w:lang w:val="cy-GB"/>
              </w:rPr>
              <w:t>berthnasol i unigolion, pobl allweddol a rhanddeiliaid am y broses gomisiynu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darparu esboniadau </w:t>
            </w:r>
            <w:r w:rsidRPr="008640AC">
              <w:rPr>
                <w:b/>
                <w:lang w:val="cy-GB"/>
              </w:rPr>
              <w:t xml:space="preserve">hygyrch </w:t>
            </w:r>
            <w:r w:rsidRPr="008640AC">
              <w:rPr>
                <w:lang w:val="cy-GB"/>
              </w:rPr>
              <w:t xml:space="preserve">ynglŷn â phwysigrwydd comisiynu gwasanaethau a chymorth </w:t>
            </w:r>
            <w:r w:rsidRPr="008640AC">
              <w:rPr>
                <w:b/>
                <w:lang w:val="cy-GB"/>
              </w:rPr>
              <w:t>cynaliadwy</w:t>
            </w:r>
            <w:r w:rsidRPr="008640AC">
              <w:rPr>
                <w:lang w:val="cy-GB"/>
              </w:rPr>
              <w:t xml:space="preserve">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>ymateb i geisiadau am wybodaeth ychwanegol, cadarnhad ac esboniadau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hybu </w:t>
            </w:r>
            <w:r w:rsidRPr="008640AC">
              <w:rPr>
                <w:b/>
                <w:lang w:val="cy-GB"/>
              </w:rPr>
              <w:t>cydgynhyrchu</w:t>
            </w:r>
            <w:r w:rsidRPr="008640AC">
              <w:rPr>
                <w:lang w:val="cy-GB"/>
              </w:rPr>
              <w:t xml:space="preserve"> gydag unigolion, pobl allweddol a chymuned</w:t>
            </w:r>
            <w:r>
              <w:rPr>
                <w:lang w:val="cy-GB"/>
              </w:rPr>
              <w:t>au</w:t>
            </w:r>
            <w:r w:rsidRPr="008640AC">
              <w:rPr>
                <w:lang w:val="cy-GB"/>
              </w:rPr>
              <w:t xml:space="preserve"> </w:t>
            </w:r>
            <w:r>
              <w:rPr>
                <w:lang w:val="cy-GB"/>
              </w:rPr>
              <w:t>ar b</w:t>
            </w:r>
            <w:r w:rsidRPr="008640AC">
              <w:rPr>
                <w:lang w:val="cy-GB"/>
              </w:rPr>
              <w:t xml:space="preserve">ob cam </w:t>
            </w:r>
            <w:r>
              <w:rPr>
                <w:lang w:val="cy-GB"/>
              </w:rPr>
              <w:t xml:space="preserve">o’r </w:t>
            </w:r>
            <w:r w:rsidRPr="008640AC">
              <w:rPr>
                <w:lang w:val="cy-GB"/>
              </w:rPr>
              <w:t xml:space="preserve">broses gomisiynu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nodi budd pennaf unigolion, pobl allweddol a chymunedau pan nad yw’n bosibl cydgynhyrchu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rhoi gwybod i’r bobl sy’n gwneud penderfyniadau am farn unigolion a phobl allweddol ynghylch cyfeirio’u gwasanaethau eu hunain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rhoi gwybod i unigolion, pobl allweddol a rhanddeiliaid am y penderfyniadau a wnaed o ganlyniad i’w barn </w:t>
            </w:r>
          </w:p>
          <w:p w:rsidR="0015743B" w:rsidRPr="008640AC" w:rsidRDefault="0015743B" w:rsidP="00435CD9">
            <w:pPr>
              <w:pStyle w:val="NOSBodyHeading"/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NOSBodyHeading"/>
              <w:spacing w:line="360" w:lineRule="auto"/>
              <w:ind w:left="67"/>
              <w:rPr>
                <w:rFonts w:cs="Arial"/>
                <w:lang w:val="cy-GB"/>
              </w:rPr>
            </w:pPr>
            <w:r w:rsidRPr="008640AC">
              <w:rPr>
                <w:lang w:val="cy-GB"/>
              </w:rPr>
              <w:t>Cyfrannu at werthuso cydgynhyrchu gydag unigolion, pobl allweddol a rhanddeiliaid sy’n comisiynu eu gwasanaethau a’u cymorth eu hunain</w:t>
            </w:r>
          </w:p>
          <w:p w:rsidR="0015743B" w:rsidRPr="008640AC" w:rsidRDefault="0015743B" w:rsidP="00435CD9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casglu gwybodaeth gynhwysfawr am gydgynhyrchu gydag unigolion, pobl allweddol a rhanddeiliaid er mwyn comisiynu gwasanaethau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lastRenderedPageBreak/>
              <w:t xml:space="preserve">asesu sut mae unigolion, pobl allweddol a chymunedau wedi cydgynhyrchu eu gwasanaethau cymorth eu hunain, ac ar ba lefel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>asesu’r rhwystrau y mae unigolion a phobl allweddol sydd eisiau cyfeirio’u cymorth eu hunain yn eu hwynebu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asesu effaith y cydgynhyrchu gydag unigolion, pobl allweddol a rhanddeiliaid ar brosesau comisiynu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>asesu effaith yr ymgysylltu ag unigolion, pobl allweddol a rhanddeiliaid ar y canlyniadau â blaenoriaeth a nodwyd ac ar y gwasanaethau a gomisiynwyd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asesu’r </w:t>
            </w:r>
            <w:r w:rsidRPr="008640AC">
              <w:rPr>
                <w:b/>
                <w:lang w:val="cy-GB"/>
              </w:rPr>
              <w:t>risgiau</w:t>
            </w:r>
            <w:r w:rsidRPr="008640AC">
              <w:rPr>
                <w:lang w:val="cy-GB"/>
              </w:rPr>
              <w:t xml:space="preserve"> pan fydd unigolion a phobl allweddol </w:t>
            </w:r>
            <w:r>
              <w:rPr>
                <w:lang w:val="cy-GB"/>
              </w:rPr>
              <w:t>yn</w:t>
            </w:r>
            <w:r w:rsidRPr="008640AC">
              <w:rPr>
                <w:lang w:val="cy-GB"/>
              </w:rPr>
              <w:t xml:space="preserve"> cyfeirio’u cymorth eu hunain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gwneud argymhellion ynghylch sut i alluogi mwy o unigolion, pobl allweddol a rhanddeiliaid i gydgynhyrchu eu cymorth eu hunain </w:t>
            </w:r>
          </w:p>
          <w:p w:rsidR="0015743B" w:rsidRPr="008640AC" w:rsidRDefault="0015743B" w:rsidP="00435CD9">
            <w:pPr>
              <w:numPr>
                <w:ilvl w:val="0"/>
                <w:numId w:val="18"/>
              </w:numPr>
              <w:spacing w:line="360" w:lineRule="auto"/>
              <w:ind w:left="634" w:hanging="567"/>
              <w:rPr>
                <w:lang w:val="cy-GB"/>
              </w:rPr>
            </w:pPr>
            <w:r w:rsidRPr="008640AC">
              <w:rPr>
                <w:lang w:val="cy-GB"/>
              </w:rPr>
              <w:t xml:space="preserve">gwneud argymhellion ynghylch sut i reoli’r effaith y mae unigolion a phobl allweddol sy’n cyfeirio’u gwasanaethau a’u cymorth eu hunain yn ei chael ar y farchnad gyflenwi </w:t>
            </w: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sz w:val="22"/>
                <w:szCs w:val="22"/>
                <w:lang w:val="cy-GB"/>
              </w:rPr>
            </w:pPr>
          </w:p>
        </w:tc>
      </w:tr>
      <w:tr w:rsidR="0015743B" w:rsidRPr="00A80409" w:rsidTr="00CB220C">
        <w:tc>
          <w:tcPr>
            <w:tcW w:w="2269" w:type="dxa"/>
          </w:tcPr>
          <w:p w:rsidR="0015743B" w:rsidRPr="008640AC" w:rsidRDefault="0015743B" w:rsidP="00350521">
            <w:pPr>
              <w:rPr>
                <w:lang w:val="cy-GB"/>
              </w:rPr>
            </w:pPr>
          </w:p>
        </w:tc>
        <w:tc>
          <w:tcPr>
            <w:tcW w:w="8505" w:type="dxa"/>
          </w:tcPr>
          <w:p w:rsidR="0015743B" w:rsidRPr="008640AC" w:rsidRDefault="0015743B" w:rsidP="00CB220C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15743B" w:rsidRPr="008640AC" w:rsidRDefault="0015743B" w:rsidP="002D59F8">
      <w:pPr>
        <w:rPr>
          <w:lang w:val="cy-GB"/>
        </w:rPr>
      </w:pPr>
      <w:r w:rsidRPr="008640AC">
        <w:rPr>
          <w:lang w:val="cy-GB"/>
        </w:rPr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15743B" w:rsidRPr="008640AC" w:rsidTr="00CB220C">
        <w:tc>
          <w:tcPr>
            <w:tcW w:w="2269" w:type="dxa"/>
          </w:tcPr>
          <w:p w:rsidR="0015743B" w:rsidRPr="008640AC" w:rsidRDefault="0015743B" w:rsidP="00CB220C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15743B" w:rsidRPr="008640AC" w:rsidRDefault="0015743B" w:rsidP="00CB220C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15743B" w:rsidRPr="008640AC" w:rsidRDefault="0015743B" w:rsidP="00CB220C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567" w:hanging="567"/>
              <w:rPr>
                <w:rFonts w:cs="Arial"/>
                <w:b/>
                <w:lang w:val="cy-GB"/>
              </w:rPr>
            </w:pPr>
            <w:r w:rsidRPr="008640AC">
              <w:rPr>
                <w:rFonts w:cs="Arial"/>
                <w:b/>
                <w:lang w:val="cy-GB"/>
              </w:rPr>
              <w:t xml:space="preserve">     Yn benodol i’r </w:t>
            </w:r>
            <w:r w:rsidR="006F0EFD">
              <w:rPr>
                <w:rFonts w:cs="Arial"/>
                <w:b/>
                <w:lang w:val="cy-GB"/>
              </w:rPr>
              <w:t>SGC</w:t>
            </w:r>
            <w:r w:rsidRPr="008640AC">
              <w:rPr>
                <w:rFonts w:cs="Arial"/>
                <w:b/>
                <w:lang w:val="cy-GB"/>
              </w:rPr>
              <w:t xml:space="preserve"> hon</w:t>
            </w:r>
          </w:p>
          <w:p w:rsidR="0015743B" w:rsidRPr="008640AC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15743B" w:rsidRPr="00A80409" w:rsidTr="00CB220C">
        <w:tc>
          <w:tcPr>
            <w:tcW w:w="2269" w:type="dxa"/>
          </w:tcPr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Default="0015743B" w:rsidP="00435CD9">
            <w:pPr>
              <w:spacing w:line="360" w:lineRule="auto"/>
              <w:rPr>
                <w:lang w:val="cy-GB"/>
              </w:rPr>
            </w:pPr>
          </w:p>
          <w:p w:rsidR="00435CD9" w:rsidRDefault="00435CD9" w:rsidP="00435CD9">
            <w:pPr>
              <w:spacing w:line="360" w:lineRule="auto"/>
              <w:rPr>
                <w:lang w:val="cy-GB"/>
              </w:rPr>
            </w:pPr>
          </w:p>
          <w:p w:rsidR="00435CD9" w:rsidRPr="008640AC" w:rsidRDefault="00435CD9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435CD9" w:rsidRDefault="00435CD9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435CD9" w:rsidRPr="008640AC" w:rsidRDefault="00435CD9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Default="0015743B" w:rsidP="00435CD9">
            <w:pPr>
              <w:spacing w:line="360" w:lineRule="auto"/>
              <w:rPr>
                <w:lang w:val="cy-GB"/>
              </w:rPr>
            </w:pPr>
          </w:p>
          <w:p w:rsidR="00435CD9" w:rsidRPr="008640AC" w:rsidRDefault="00435CD9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  <w:p w:rsidR="0015743B" w:rsidRPr="008640AC" w:rsidRDefault="0015743B" w:rsidP="00435CD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15743B" w:rsidRPr="008640AC" w:rsidRDefault="0015743B" w:rsidP="00435CD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15743B" w:rsidRPr="001647EE" w:rsidRDefault="0015743B" w:rsidP="00435CD9">
            <w:pPr>
              <w:pStyle w:val="Default"/>
              <w:widowControl w:val="0"/>
              <w:numPr>
                <w:ilvl w:val="0"/>
                <w:numId w:val="19"/>
              </w:numPr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1647EE">
              <w:rPr>
                <w:color w:val="auto"/>
                <w:sz w:val="22"/>
                <w:szCs w:val="22"/>
                <w:lang w:val="cy-GB"/>
              </w:rPr>
              <w:lastRenderedPageBreak/>
              <w:t xml:space="preserve">astudiaethau, adroddiadau a dogfennau diweddar a chyfredol sy’n ymwneud â ffyrdd o gynnwys pobl mewn comisiynu </w:t>
            </w:r>
          </w:p>
          <w:p w:rsidR="0015743B" w:rsidRPr="001647EE" w:rsidRDefault="0015743B" w:rsidP="00435CD9">
            <w:pPr>
              <w:pStyle w:val="Default"/>
              <w:widowControl w:val="0"/>
              <w:numPr>
                <w:ilvl w:val="0"/>
                <w:numId w:val="19"/>
              </w:numPr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1647EE">
              <w:rPr>
                <w:color w:val="auto"/>
                <w:sz w:val="22"/>
                <w:szCs w:val="22"/>
                <w:lang w:val="cy-GB"/>
              </w:rPr>
              <w:t xml:space="preserve">astudiaethau, adroddiadau a dogfennau sy’n ymwneud â sut i roi grym a rheolaeth i bobl sy’n defnyddio gwasanaethau </w:t>
            </w:r>
          </w:p>
          <w:p w:rsidR="0015743B" w:rsidRPr="001647EE" w:rsidRDefault="0015743B" w:rsidP="00435CD9">
            <w:pPr>
              <w:pStyle w:val="Default"/>
              <w:widowControl w:val="0"/>
              <w:numPr>
                <w:ilvl w:val="0"/>
                <w:numId w:val="19"/>
              </w:numPr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1647EE">
              <w:rPr>
                <w:color w:val="auto"/>
                <w:sz w:val="22"/>
                <w:szCs w:val="22"/>
                <w:lang w:val="cy-GB"/>
              </w:rPr>
              <w:t xml:space="preserve">y math o wybodaeth y mae angen ei chasglu ynglŷn â chynnwys unigolion a rhanddeiliaid eraill a chymunedau mewn comisiynu </w:t>
            </w:r>
          </w:p>
          <w:p w:rsidR="0015743B" w:rsidRPr="001647EE" w:rsidRDefault="0015743B" w:rsidP="00435CD9">
            <w:pPr>
              <w:pStyle w:val="Default"/>
              <w:widowControl w:val="0"/>
              <w:numPr>
                <w:ilvl w:val="0"/>
                <w:numId w:val="19"/>
              </w:numPr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1647EE">
              <w:rPr>
                <w:color w:val="auto"/>
                <w:sz w:val="22"/>
                <w:szCs w:val="22"/>
                <w:lang w:val="cy-GB"/>
              </w:rPr>
              <w:t>y math o rwystrau y gallai pobl eu hwynebu a ffyrdd o oresgyn neu leihau’r rhain cymaint â phosibl</w:t>
            </w:r>
          </w:p>
          <w:p w:rsidR="0015743B" w:rsidRPr="001647EE" w:rsidRDefault="0015743B" w:rsidP="00435CD9">
            <w:pPr>
              <w:pStyle w:val="Default"/>
              <w:widowControl w:val="0"/>
              <w:numPr>
                <w:ilvl w:val="0"/>
                <w:numId w:val="19"/>
              </w:numPr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1647EE">
              <w:rPr>
                <w:color w:val="auto"/>
                <w:sz w:val="22"/>
                <w:szCs w:val="22"/>
                <w:lang w:val="cy-GB"/>
              </w:rPr>
              <w:t xml:space="preserve">y dulliau annog y gellir eu defnyddio gyda gwahanol bobl ac sy’n debygol o fod yn llwyddiannus </w:t>
            </w:r>
          </w:p>
          <w:p w:rsidR="0015743B" w:rsidRPr="001647EE" w:rsidRDefault="0015743B" w:rsidP="00435CD9">
            <w:pPr>
              <w:pStyle w:val="Default"/>
              <w:widowControl w:val="0"/>
              <w:numPr>
                <w:ilvl w:val="0"/>
                <w:numId w:val="19"/>
              </w:numPr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  <w:r w:rsidRPr="001647EE">
              <w:rPr>
                <w:color w:val="auto"/>
                <w:sz w:val="22"/>
                <w:szCs w:val="22"/>
                <w:lang w:val="cy-GB"/>
              </w:rPr>
              <w:t>sut gallai pobl sy’n cyfeirio’u cymorth eu hunain effeithio ar y farchnad a ffyrdd o gynorthwyo darparwyr gwasanaeth i addasu i newidiadau</w:t>
            </w:r>
          </w:p>
          <w:p w:rsidR="0015743B" w:rsidRPr="001647EE" w:rsidRDefault="0015743B" w:rsidP="00435CD9">
            <w:pPr>
              <w:pStyle w:val="Default"/>
              <w:spacing w:line="360" w:lineRule="auto"/>
              <w:rPr>
                <w:color w:val="auto"/>
                <w:sz w:val="22"/>
                <w:szCs w:val="22"/>
                <w:lang w:val="cy-GB"/>
              </w:rPr>
            </w:pPr>
          </w:p>
          <w:p w:rsidR="0015743B" w:rsidRPr="001647EE" w:rsidRDefault="0091090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15743B" w:rsidRPr="001647EE">
              <w:rPr>
                <w:rFonts w:cs="Arial"/>
                <w:b/>
                <w:lang w:val="cy-GB"/>
              </w:rPr>
              <w:t>Hawliau</w:t>
            </w:r>
          </w:p>
          <w:p w:rsidR="0015743B" w:rsidRPr="001647EE" w:rsidRDefault="0015743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rFonts w:eastAsia="Times New Roman"/>
                <w:lang w:val="cy-GB"/>
              </w:rPr>
              <w:t>gofynion cyfreithiol a gofynion y lleoliad gwaith o ran cydraddoldeb, amrywiaeth, gwahaniaethu a hawliau</w:t>
            </w:r>
            <w:r w:rsidRPr="001647EE">
              <w:rPr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gofynion cyfreithiol a gofynion y lleoliad gwaith o ran cwynion a chwythu’r chwiban </w:t>
            </w: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eich rôl chi a rolau pobl eraill o ran hybu comisiynu </w:t>
            </w:r>
            <w:r w:rsidRPr="001647EE">
              <w:rPr>
                <w:b/>
                <w:lang w:val="cy-GB"/>
              </w:rPr>
              <w:t>cydgynhyrchiol</w:t>
            </w: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1647EE">
              <w:rPr>
                <w:rFonts w:ascii="Arial" w:hAnsi="Arial" w:cs="Arial"/>
                <w:b/>
                <w:lang w:val="cy-GB"/>
              </w:rPr>
              <w:t>unigolion</w:t>
            </w:r>
            <w:r w:rsidRPr="001647EE">
              <w:rPr>
                <w:rFonts w:ascii="Arial" w:hAnsi="Arial" w:cs="Arial"/>
                <w:lang w:val="cy-GB"/>
              </w:rPr>
              <w:t xml:space="preserve">, </w:t>
            </w:r>
            <w:r w:rsidRPr="001647EE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1647EE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sut i ymdrin â gwahaniaethu a’i herio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 a phobl allweddol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57"/>
              <w:rPr>
                <w:rFonts w:cs="Arial"/>
                <w:b/>
                <w:lang w:val="cy-GB"/>
              </w:rPr>
            </w:pPr>
            <w:r w:rsidRPr="001647EE">
              <w:rPr>
                <w:rFonts w:cs="Arial"/>
                <w:b/>
                <w:lang w:val="cy-GB"/>
              </w:rPr>
              <w:t>Diogelu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deddfwriaeth, polisi cenedlaethol, fframweithiau, systemau lleol a gweithdrefnau amlddisgyblaethol sy’n ymwneud â diogelu ac </w:t>
            </w:r>
            <w:r w:rsidRPr="001647EE">
              <w:rPr>
                <w:lang w:val="cy-GB"/>
              </w:rPr>
              <w:lastRenderedPageBreak/>
              <w:t xml:space="preserve">amddiffyn plant, pobl ifanc ac oedolion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  <w:r w:rsidRPr="001647EE">
              <w:rPr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ffactorau sy’n cynyddu’r risg o niwed neu gamdriniaeth bosibl</w:t>
            </w:r>
            <w:r w:rsidRPr="001647EE">
              <w:rPr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y gwahanol fathau o niwed neu gamdriniaeth, arferion gwael neu arferion gwahaniaethol</w:t>
            </w:r>
            <w:r w:rsidRPr="001647EE">
              <w:rPr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dangosyddion niwed neu gamdriniaeth bosibl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sut a phryd i roi gwybod am unrhyw bryderon ynghylch niwed neu gamdriniaeth, gan gynnwys chwythu’r chwiban</w:t>
            </w:r>
            <w:r w:rsidRPr="001647EE">
              <w:rPr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15743B" w:rsidRPr="001647EE" w:rsidRDefault="0015743B" w:rsidP="00435CD9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15743B" w:rsidRPr="001647EE" w:rsidRDefault="0015743B" w:rsidP="00435CD9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1647EE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15743B" w:rsidRPr="001647EE" w:rsidRDefault="0015743B" w:rsidP="00435CD9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t xml:space="preserve">pam mae’n bwysig gweithio mewn ffordd </w:t>
            </w:r>
            <w:r w:rsidRPr="001647EE">
              <w:rPr>
                <w:rFonts w:ascii="Arial" w:hAnsi="Arial" w:cs="Arial"/>
                <w:b/>
                <w:lang w:val="cy-GB"/>
              </w:rPr>
              <w:t>wleidyddol, economaidd, cymdeithasegol, technolegol, cyfreithiol ac amgylcheddol gynaliadwy</w:t>
            </w: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t xml:space="preserve">sut y gallwch ddatblygu syniadau newydd cynaladwy yn eich rôl </w:t>
            </w:r>
          </w:p>
          <w:p w:rsidR="0015743B" w:rsidRPr="001647EE" w:rsidRDefault="0015743B" w:rsidP="00435CD9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15743B" w:rsidRPr="001647EE" w:rsidRDefault="0015743B" w:rsidP="00435CD9">
            <w:pPr>
              <w:pStyle w:val="NOSBodyHeading"/>
              <w:spacing w:line="360" w:lineRule="auto"/>
              <w:ind w:left="924" w:hanging="567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Gweithio mewn partneriaeth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y ffactorau sy’n gallu effeithio ar weithio mewn partneriaeth </w:t>
            </w: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technegau ar gyfer gweithio gydag unigolion, pobl allweddol a chymunedau trwy gomisiynu, caffael a chontractio cydgynhyrchiol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gefnogi budd pennaf unigolion, pobl allweddol a chymunedau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ymgysylltu â gweithwyr proffesiynol gofal cymdeithasol a chaffael yn ystod gweithgareddau comisiynu, caffael a chontractio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1647EE">
              <w:rPr>
                <w:rFonts w:cs="Arial"/>
                <w:b/>
                <w:lang w:val="cy-GB"/>
              </w:rPr>
              <w:t>blaenoriaethau, buddiannau</w:t>
            </w:r>
            <w:r w:rsidRPr="001647EE">
              <w:rPr>
                <w:rFonts w:cs="Arial"/>
                <w:lang w:val="cy-GB"/>
              </w:rPr>
              <w:t xml:space="preserve"> a chyfraniadau </w:t>
            </w:r>
            <w:r w:rsidRPr="001647EE">
              <w:rPr>
                <w:rFonts w:cs="Arial"/>
                <w:b/>
                <w:lang w:val="cy-GB"/>
              </w:rPr>
              <w:t xml:space="preserve">rhanddeiliaid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b/>
                <w:lang w:val="cy-GB"/>
              </w:rPr>
              <w:t>realiti gweithredol</w:t>
            </w:r>
            <w:r w:rsidRPr="001647EE">
              <w:rPr>
                <w:rFonts w:cs="Arial"/>
                <w:lang w:val="cy-GB"/>
              </w:rPr>
              <w:t xml:space="preserve"> darparwyr gwasanaeth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polisïau, gweithdrefnau, canllawiau a phrotocolau gyda phobl eraill sy’n ymwneud â phartneriaethau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asesu effeithiolrwydd gweithio mewn partneriaeth </w:t>
            </w:r>
          </w:p>
          <w:p w:rsidR="0015743B" w:rsidRPr="001647EE" w:rsidRDefault="0015743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15743B" w:rsidRPr="001647EE" w:rsidRDefault="0015743B" w:rsidP="00435CD9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1647EE">
              <w:rPr>
                <w:b/>
                <w:sz w:val="22"/>
                <w:szCs w:val="22"/>
                <w:lang w:val="cy-GB"/>
              </w:rPr>
              <w:t xml:space="preserve">Rheoli risg </w:t>
            </w:r>
          </w:p>
          <w:p w:rsidR="0015743B" w:rsidRPr="001647EE" w:rsidRDefault="0015743B" w:rsidP="00435CD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y math o risgiau sy’n gysylltiedig â chomisiynu, caffael a chontractio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lastRenderedPageBreak/>
              <w:t xml:space="preserve">dulliau o nodi, asesu a rheoli risg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eich rôl chi o ran nodi, rheoli a rhoi gwybod am risg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egwyddorion cymryd risgiau cadarnhaol</w:t>
            </w:r>
          </w:p>
          <w:p w:rsidR="0015743B" w:rsidRPr="001647EE" w:rsidRDefault="0015743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15743B" w:rsidRPr="001647EE" w:rsidRDefault="0091090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15743B" w:rsidRPr="001647EE">
              <w:rPr>
                <w:rFonts w:cs="Arial"/>
                <w:b/>
                <w:lang w:val="cy-GB"/>
              </w:rPr>
              <w:t xml:space="preserve">Eich ymarfer </w:t>
            </w:r>
          </w:p>
          <w:p w:rsidR="0015743B" w:rsidRPr="001647EE" w:rsidRDefault="0015743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eastAsia="SimSun" w:cs="Calibri"/>
                <w:lang w:val="cy-GB"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  <w:r w:rsidRPr="001647EE">
              <w:rPr>
                <w:rFonts w:cs="Arial"/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eastAsia="SimSun"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  <w:r w:rsidRPr="001647EE">
              <w:rPr>
                <w:rFonts w:cs="Arial"/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gael gwybod am weithdrefnau a ffyrdd cytûn o weithio, a gweithio yn unol â hwy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gwersi a ddysgwyd o adroddiadau, gwaith ymchwil ac ymchwiliadau’r llywodraeth ynghylch methiannau difrifol o ran ymarfer iechyd neu ofal cymdeithasol, ac o ymyraethau llwyddiannus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mae eich rôl yn cyfrannu at waith eich sefydliad a ble y gallwch fynd am gymorth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asesu effaith gweithgareddau comisiynu, caffael a chontractio ar unigolion, pobl allweddol a rhanddeiliaid eraill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fesur cyflawni </w:t>
            </w:r>
            <w:r w:rsidRPr="001647EE">
              <w:rPr>
                <w:rFonts w:cs="Arial"/>
                <w:b/>
                <w:lang w:val="cy-GB"/>
              </w:rPr>
              <w:t xml:space="preserve">canlyniadau </w:t>
            </w: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natur a phwysigrwydd darpariaeth ataliol a chymunedol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ffactorau sy’n gallu achosi gofynion sy’n gwrthdaro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technegau ar gyfer datrys problemau a meddwl yn arloesol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gyflawni eich rôl o ran rheoli adnoddau, gan gynnwys rheoli eich amser eich hun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brisio a gweithio o fewn cyllidebau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a phryd i geisio cymorth gyda chyfyng-gyngor a gwrthdaro moesegol yn eich gwaith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>eich cefndir, profiadau a chredoau eich hun a allai gael effaith ar eich ymarfer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ddefnyddio </w:t>
            </w:r>
            <w:r w:rsidRPr="001647EE">
              <w:rPr>
                <w:rFonts w:cs="Arial"/>
                <w:b/>
                <w:lang w:val="cy-GB"/>
              </w:rPr>
              <w:t>ymarfer seiliedig ar dystiolaeth</w:t>
            </w:r>
            <w:r w:rsidRPr="001647EE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lastRenderedPageBreak/>
              <w:t>sut i herio ymarfer gwael yn eich sefydliad eich hun a sefydliadau eraill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533"/>
              <w:rPr>
                <w:rFonts w:cs="Arial"/>
                <w:lang w:val="cy-GB"/>
              </w:rPr>
            </w:pPr>
          </w:p>
          <w:p w:rsidR="0015743B" w:rsidRPr="001647EE" w:rsidRDefault="0091090B" w:rsidP="0091090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15743B" w:rsidRPr="001647EE">
              <w:rPr>
                <w:rFonts w:cs="Arial"/>
                <w:b/>
                <w:lang w:val="cy-GB"/>
              </w:rPr>
              <w:t>Damcaniaeth ar gyfer ymarfer</w:t>
            </w:r>
          </w:p>
          <w:p w:rsidR="0015743B" w:rsidRPr="001647EE" w:rsidRDefault="0015743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mae’r modelau </w:t>
            </w:r>
            <w:r w:rsidRPr="001647EE">
              <w:rPr>
                <w:rFonts w:cs="Arial"/>
                <w:b/>
                <w:lang w:val="cy-GB"/>
              </w:rPr>
              <w:t>cymdeithasol, meddygol a busnes</w:t>
            </w:r>
            <w:r w:rsidRPr="001647EE">
              <w:rPr>
                <w:rFonts w:cs="Arial"/>
                <w:lang w:val="cy-GB"/>
              </w:rPr>
              <w:t xml:space="preserve"> yn effeithio ar gyflawni canlyniadau </w:t>
            </w: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t xml:space="preserve">sut mae comisiynu, caffael a chontractio yn gallu cyfrannu at well canlyniadau i unigolion, pobl allweddol a chymunedau </w:t>
            </w:r>
          </w:p>
          <w:p w:rsidR="0015743B" w:rsidRPr="001647EE" w:rsidRDefault="0015743B" w:rsidP="00435CD9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15743B" w:rsidRPr="001647EE" w:rsidRDefault="0091090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15743B" w:rsidRPr="001647EE">
              <w:rPr>
                <w:rFonts w:cs="Arial"/>
                <w:b/>
                <w:lang w:val="cy-GB"/>
              </w:rPr>
              <w:t xml:space="preserve">Datblygiad personol a phroffesiynol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egwyddorion ymarfer myfyriol sy’n canolbwyntio ar yr unigolyn ac wedi’i seilio ar dystiolaeth </w:t>
            </w: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 w:eastAsia="en-GB"/>
              </w:rPr>
            </w:pPr>
            <w:r w:rsidRPr="001647EE">
              <w:rPr>
                <w:lang w:val="cy-GB" w:eastAsia="en-GB"/>
              </w:rPr>
              <w:t>eich rôl chi o ran rhannu a datblygu gwybodaeth ac ymarfer gyda phobl eraill, gan gynnwys pobl allweddol a chymunedau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 w:eastAsia="en-GB"/>
              </w:rPr>
              <w:t>sut i roi adborth adeiladol i bobl eraill</w:t>
            </w:r>
            <w:r w:rsidRPr="001647EE">
              <w:rPr>
                <w:rFonts w:cs="Arial"/>
                <w:lang w:val="cy-GB"/>
              </w:rPr>
              <w:t xml:space="preserve">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nodi a chael mynediad at gyfleoedd ar gyfer datblygiad proffesiynol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ddatblygu gwybodaeth ac ymarfer proffesiynol trwy oruchwylio a gwerthuso myfyriol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15743B" w:rsidRPr="001647EE" w:rsidRDefault="0091090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15743B" w:rsidRPr="001647EE">
              <w:rPr>
                <w:rFonts w:cs="Arial"/>
                <w:b/>
                <w:lang w:val="cy-GB"/>
              </w:rPr>
              <w:t xml:space="preserve">Cyfathrebu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sut i ddefnyddio cyfathrebu fel sail ar gyfer comisiynu cydgynhyrchiol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dulliau o hybu cyfathrebu effeithiol â </w:t>
            </w:r>
            <w:r w:rsidRPr="001647EE">
              <w:rPr>
                <w:rFonts w:cs="Arial"/>
                <w:b/>
                <w:lang w:val="cy-GB"/>
              </w:rPr>
              <w:t>chydweithwyr</w:t>
            </w:r>
            <w:r w:rsidRPr="001647EE">
              <w:rPr>
                <w:rFonts w:cs="Arial"/>
                <w:lang w:val="cy-GB"/>
              </w:rPr>
              <w:t xml:space="preserve">, unigolion a rhanddeiliaid eraill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15743B" w:rsidRPr="001647EE" w:rsidRDefault="0091090B" w:rsidP="00435CD9">
            <w:pPr>
              <w:pStyle w:val="NOSNumberList"/>
              <w:spacing w:line="360" w:lineRule="auto"/>
              <w:ind w:left="34" w:hanging="567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15743B" w:rsidRPr="001647EE">
              <w:rPr>
                <w:rFonts w:cs="Arial"/>
                <w:b/>
                <w:bCs/>
                <w:lang w:val="cy-GB"/>
              </w:rPr>
              <w:t xml:space="preserve">Delio â gwybodaeth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gofynion cyfreithiol, polisïau a gweithdrefnau mewn perthynas â diogelwch a chyfrinachedd gwybodaeth, gan ystyried sensitifrwydd masnachol ac arferion caffael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gofynion cyfreithiol a gofynion y lleoliad gwaith o ran cofnodi gwybodaeth a pharatoi adroddiadau o fewn terfynau amser </w:t>
            </w: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t xml:space="preserve">sut i nodi, casglu, mesur ac asesu data a’i gyflwyno fel gwybodaeth </w:t>
            </w: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lastRenderedPageBreak/>
              <w:t>sut mae cynhyrchion meddalwedd gwybodaeth yn gallu eich helpu i gasglu gwybodaeth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i gofnodi gwybodaeth ysgrifenedig yn gywir ac yn eglur, gyda pherthnasedd a lefel briodol o fanylion </w:t>
            </w:r>
          </w:p>
          <w:p w:rsidR="0015743B" w:rsidRPr="001647EE" w:rsidRDefault="0015743B" w:rsidP="00435CD9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1647EE">
              <w:rPr>
                <w:rFonts w:ascii="Arial" w:hAnsi="Arial" w:cs="Arial"/>
                <w:lang w:val="cy-GB"/>
              </w:rPr>
              <w:t xml:space="preserve">dulliau o sicrhau bod data a gwybodaeth </w:t>
            </w:r>
            <w:r w:rsidR="006F0EFD">
              <w:rPr>
                <w:rFonts w:ascii="Arial" w:hAnsi="Arial" w:cs="Arial"/>
                <w:lang w:val="cy-GB"/>
              </w:rPr>
              <w:t>yn hygyrch</w:t>
            </w:r>
            <w:r w:rsidRPr="001647EE">
              <w:rPr>
                <w:rFonts w:ascii="Arial" w:hAnsi="Arial" w:cs="Arial"/>
                <w:lang w:val="cy-GB"/>
              </w:rPr>
              <w:t xml:space="preserve"> i unigolion, pobl allweddol a rhanddeiliaid eraill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19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1647EE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15743B" w:rsidRPr="001647EE" w:rsidRDefault="0091090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15743B" w:rsidRPr="001647EE">
              <w:rPr>
                <w:rFonts w:cs="Arial"/>
                <w:b/>
                <w:lang w:val="cy-GB"/>
              </w:rPr>
              <w:t xml:space="preserve">Iechyd a Diogelwch </w:t>
            </w:r>
          </w:p>
          <w:p w:rsidR="0015743B" w:rsidRPr="001647EE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15743B" w:rsidRPr="001647EE" w:rsidRDefault="0015743B" w:rsidP="00435CD9">
            <w:pPr>
              <w:numPr>
                <w:ilvl w:val="0"/>
                <w:numId w:val="19"/>
              </w:numPr>
              <w:spacing w:line="360" w:lineRule="auto"/>
              <w:rPr>
                <w:lang w:val="cy-GB"/>
              </w:rPr>
            </w:pPr>
            <w:r w:rsidRPr="001647EE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15743B" w:rsidRPr="008640AC" w:rsidRDefault="0015743B" w:rsidP="00435CD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55"/>
              <w:rPr>
                <w:b/>
                <w:lang w:val="cy-GB"/>
              </w:rPr>
            </w:pPr>
          </w:p>
        </w:tc>
      </w:tr>
    </w:tbl>
    <w:p w:rsidR="0015743B" w:rsidRPr="008640AC" w:rsidRDefault="0015743B" w:rsidP="002D59F8">
      <w:pPr>
        <w:rPr>
          <w:lang w:val="cy-GB"/>
        </w:rPr>
        <w:sectPr w:rsidR="0015743B" w:rsidRPr="008640AC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15743B" w:rsidRPr="008640AC" w:rsidTr="00435CD9">
        <w:tc>
          <w:tcPr>
            <w:tcW w:w="10490" w:type="dxa"/>
            <w:gridSpan w:val="3"/>
          </w:tcPr>
          <w:p w:rsidR="0015743B" w:rsidRPr="008640AC" w:rsidRDefault="0015743B" w:rsidP="00CB220C">
            <w:pPr>
              <w:pStyle w:val="Heading1"/>
              <w:spacing w:before="0"/>
              <w:rPr>
                <w:b w:val="0"/>
                <w:sz w:val="22"/>
                <w:szCs w:val="22"/>
                <w:lang w:val="cy-GB"/>
              </w:rPr>
            </w:pPr>
            <w:r w:rsidRPr="008640AC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15743B" w:rsidRPr="008640AC" w:rsidRDefault="0015743B" w:rsidP="00CB220C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15743B" w:rsidRPr="00A80409" w:rsidTr="00435CD9">
        <w:tc>
          <w:tcPr>
            <w:tcW w:w="2269" w:type="dxa"/>
          </w:tcPr>
          <w:p w:rsidR="0015743B" w:rsidRPr="008640AC" w:rsidRDefault="0015743B" w:rsidP="00CB220C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color w:val="5979CD"/>
                <w:sz w:val="22"/>
                <w:szCs w:val="22"/>
                <w:lang w:val="cy-GB"/>
              </w:rPr>
              <w:t>Cwmpas/ystod yn gysylltiedig â'r meini prawf perfformiad:</w:t>
            </w:r>
          </w:p>
          <w:p w:rsidR="0015743B" w:rsidRPr="008640AC" w:rsidRDefault="0015743B" w:rsidP="00CB220C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15743B" w:rsidRPr="00A80409" w:rsidRDefault="0015743B" w:rsidP="003A57F1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6F0EFD">
              <w:rPr>
                <w:lang w:val="cy-GB"/>
              </w:rPr>
              <w:t>SGC</w:t>
            </w:r>
            <w:r w:rsidRPr="00A80409">
              <w:rPr>
                <w:lang w:val="cy-GB"/>
              </w:rPr>
              <w:t xml:space="preserve"> fod yn gymwys; ni ddylid eu hystyried yn ddatganiadau ystod sy'n ofynnol i gyflawni’r </w:t>
            </w:r>
            <w:r w:rsidR="006F0EFD">
              <w:rPr>
                <w:lang w:val="cy-GB"/>
              </w:rPr>
              <w:t>SGC</w:t>
            </w:r>
            <w:r w:rsidRPr="00A80409">
              <w:rPr>
                <w:lang w:val="cy-GB"/>
              </w:rPr>
              <w:t>.</w:t>
            </w:r>
          </w:p>
          <w:p w:rsidR="0015743B" w:rsidRPr="00A80409" w:rsidRDefault="0015743B" w:rsidP="003A57F1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887AC3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15743B" w:rsidRPr="00A80409" w:rsidRDefault="0015743B" w:rsidP="00887AC3">
            <w:pPr>
              <w:spacing w:line="360" w:lineRule="auto"/>
              <w:rPr>
                <w:lang w:val="cy-GB" w:eastAsia="en-GB"/>
              </w:rPr>
            </w:pPr>
          </w:p>
          <w:p w:rsidR="0015743B" w:rsidRPr="00A80409" w:rsidRDefault="0015743B" w:rsidP="00887AC3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Yr </w:t>
            </w:r>
            <w:r w:rsidRPr="00A80409">
              <w:rPr>
                <w:b/>
                <w:lang w:val="cy-GB" w:eastAsia="en-GB"/>
              </w:rPr>
              <w:t>unigolyn</w:t>
            </w:r>
            <w:r w:rsidRPr="00A80409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15743B" w:rsidRPr="00A80409" w:rsidRDefault="0015743B" w:rsidP="00CB220C">
            <w:pPr>
              <w:spacing w:line="360" w:lineRule="auto"/>
              <w:rPr>
                <w:b/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b/>
                <w:lang w:val="cy-GB"/>
              </w:rPr>
              <w:t>Pobl allweddol</w:t>
            </w:r>
            <w:r w:rsidRPr="00A80409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6F0EFD">
              <w:rPr>
                <w:lang w:val="cy-GB"/>
              </w:rPr>
              <w:t>cynhalwyr</w:t>
            </w:r>
            <w:r w:rsidRPr="00A80409">
              <w:rPr>
                <w:lang w:val="cy-GB"/>
              </w:rPr>
              <w:t xml:space="preserve"> a</w:t>
            </w:r>
            <w:r>
              <w:rPr>
                <w:lang w:val="cy-GB"/>
              </w:rPr>
              <w:t xml:space="preserve"> phobl </w:t>
            </w:r>
            <w:r w:rsidRPr="00A80409">
              <w:rPr>
                <w:lang w:val="cy-GB"/>
              </w:rPr>
              <w:t>eraill y mae gan yr unigolyn berthynas gefnogol â nhw</w:t>
            </w:r>
            <w:r w:rsidRPr="00A80409">
              <w:rPr>
                <w:lang w:val="cy-GB" w:eastAsia="en-GB"/>
              </w:rPr>
              <w:t>.</w:t>
            </w:r>
          </w:p>
          <w:p w:rsidR="0015743B" w:rsidRPr="00A80409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Mae </w:t>
            </w:r>
            <w:r w:rsidRPr="00A80409">
              <w:rPr>
                <w:b/>
                <w:lang w:val="cy-GB"/>
              </w:rPr>
              <w:t>rhanddeiliaid</w:t>
            </w:r>
            <w:r w:rsidRPr="00A80409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bCs/>
                <w:lang w:val="cy-GB" w:eastAsia="en-GB"/>
              </w:rPr>
              <w:t>Mae</w:t>
            </w:r>
            <w:r w:rsidRPr="00A80409">
              <w:rPr>
                <w:b/>
                <w:lang w:val="cy-GB" w:eastAsia="en-GB"/>
              </w:rPr>
              <w:t xml:space="preserve"> rhwystrau </w:t>
            </w:r>
            <w:r w:rsidRPr="00A80409">
              <w:rPr>
                <w:lang w:val="cy-GB" w:eastAsia="en-GB"/>
              </w:rPr>
              <w:t>yn atal mynediad i bobl ac yn eu hatal rhag cael eu cynnwys, ac maent yn ymwneud â sawl peth gan gynnwys yr amgylchedd ffisegol, cyllid a chost, sefydliadau neu agweddau unigolion neu gymunedau.</w:t>
            </w: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/>
                <w:bCs/>
                <w:color w:val="000000"/>
                <w:u w:val="single"/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bCs/>
                <w:lang w:val="cy-GB"/>
              </w:rPr>
              <w:t>Gall</w:t>
            </w:r>
            <w:r w:rsidRPr="00A80409">
              <w:rPr>
                <w:b/>
                <w:lang w:val="cy-GB"/>
              </w:rPr>
              <w:t xml:space="preserve"> cymorth ymarferol </w:t>
            </w:r>
            <w:r w:rsidRPr="00A80409">
              <w:rPr>
                <w:lang w:val="cy-GB"/>
              </w:rPr>
              <w:t xml:space="preserve">amrywio yn ôl eich rôl ac anghenion yr unigolyn, ond </w:t>
            </w:r>
            <w:r w:rsidRPr="00A80409">
              <w:rPr>
                <w:lang w:val="cy-GB"/>
              </w:rPr>
              <w:lastRenderedPageBreak/>
              <w:t>mae’n cynnwys broceriaeth, cymorth i ddod i ddeall y system, darparu gwybodaeth, rhoi cyngor a chael at gyllid a thaliadau.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Gall </w:t>
            </w:r>
            <w:r w:rsidRPr="00A80409">
              <w:rPr>
                <w:b/>
                <w:lang w:val="cy-GB" w:eastAsia="en-GB"/>
              </w:rPr>
              <w:t>gwybodaeth</w:t>
            </w:r>
            <w:r w:rsidRPr="00A80409">
              <w:rPr>
                <w:lang w:val="cy-GB" w:eastAsia="en-GB"/>
              </w:rPr>
              <w:t xml:space="preserve"> fod yn unrhyw fath o gyfathrebu gan unigolion, pobl allweddol, cymunedau a rhanddeiliaid,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</w:t>
            </w:r>
            <w:r w:rsidRPr="00A80409">
              <w:rPr>
                <w:color w:val="000000"/>
                <w:lang w:val="cy-GB" w:eastAsia="en-GB"/>
              </w:rPr>
              <w:t>.</w:t>
            </w: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A80409">
              <w:rPr>
                <w:bCs/>
                <w:lang w:val="cy-GB"/>
              </w:rPr>
              <w:t xml:space="preserve">Er mwyn i rywbeth fod yn </w:t>
            </w:r>
            <w:r w:rsidRPr="00A80409">
              <w:rPr>
                <w:b/>
                <w:bCs/>
                <w:lang w:val="cy-GB"/>
              </w:rPr>
              <w:t>hygyrch</w:t>
            </w:r>
            <w:r w:rsidRPr="00A80409">
              <w:rPr>
                <w:bCs/>
                <w:lang w:val="cy-GB"/>
              </w:rPr>
              <w:t>, dylai fod modd i bawb ei ddefnyddio, waeth beth fo’u gallu, er enghraifft rhywbeth y gall pobl ei ddeall ar ba lefel neu ym mha ffordd bynnag y maent yn cyfathrebu</w:t>
            </w:r>
            <w:r w:rsidRPr="00A80409">
              <w:rPr>
                <w:bCs/>
                <w:color w:val="000000"/>
                <w:lang w:val="cy-GB" w:eastAsia="en-GB"/>
              </w:rPr>
              <w:t>.</w:t>
            </w:r>
          </w:p>
          <w:p w:rsidR="0015743B" w:rsidRPr="00A80409" w:rsidRDefault="0015743B" w:rsidP="00CB220C">
            <w:pPr>
              <w:spacing w:line="360" w:lineRule="auto"/>
              <w:rPr>
                <w:bCs/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Er mwyn i wasanaethau fod yn </w:t>
            </w:r>
            <w:r w:rsidRPr="00A80409">
              <w:rPr>
                <w:b/>
                <w:lang w:val="cy-GB" w:eastAsia="en-GB"/>
              </w:rPr>
              <w:t>gynaladwy</w:t>
            </w:r>
            <w:r w:rsidRPr="00A80409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Mae’r broses </w:t>
            </w:r>
            <w:r w:rsidRPr="00A80409">
              <w:rPr>
                <w:b/>
                <w:lang w:val="cy-GB" w:eastAsia="en-GB"/>
              </w:rPr>
              <w:t>cydgynhyrchu</w:t>
            </w:r>
            <w:r w:rsidRPr="00A80409">
              <w:rPr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15743B" w:rsidRPr="00A80409" w:rsidRDefault="0015743B" w:rsidP="00CB220C">
            <w:pPr>
              <w:pStyle w:val="Default"/>
              <w:spacing w:line="360" w:lineRule="auto"/>
              <w:rPr>
                <w:b/>
                <w:bCs/>
                <w:sz w:val="22"/>
                <w:szCs w:val="22"/>
                <w:lang w:val="cy-GB"/>
              </w:rPr>
            </w:pPr>
          </w:p>
          <w:p w:rsidR="0015743B" w:rsidRPr="008640AC" w:rsidRDefault="0015743B" w:rsidP="00CB220C">
            <w:pPr>
              <w:pStyle w:val="Default"/>
              <w:spacing w:line="360" w:lineRule="auto"/>
              <w:rPr>
                <w:sz w:val="22"/>
                <w:szCs w:val="22"/>
                <w:lang w:val="cy-GB"/>
              </w:rPr>
            </w:pPr>
            <w:r w:rsidRPr="00A80409">
              <w:rPr>
                <w:sz w:val="22"/>
                <w:szCs w:val="22"/>
                <w:lang w:val="cy-GB"/>
              </w:rPr>
              <w:t xml:space="preserve">Gall ystod eang o ffactorau ddylanwadu ar </w:t>
            </w:r>
            <w:r w:rsidRPr="00A80409">
              <w:rPr>
                <w:b/>
                <w:sz w:val="22"/>
                <w:szCs w:val="22"/>
                <w:lang w:val="cy-GB"/>
              </w:rPr>
              <w:t>risgiau</w:t>
            </w:r>
            <w:r w:rsidRPr="00A80409">
              <w:rPr>
                <w:sz w:val="22"/>
                <w:szCs w:val="22"/>
                <w:lang w:val="cy-GB"/>
              </w:rPr>
              <w:t xml:space="preserve"> ac maent yn cynnwys risgiau i bobl, eiddo a sefydliadau drwy enw da/drwg neu allu i gyflawni eu rolau a’u cyfrifoldebau.</w:t>
            </w:r>
          </w:p>
          <w:p w:rsidR="0015743B" w:rsidRPr="008640AC" w:rsidRDefault="0015743B" w:rsidP="00CB220C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15743B" w:rsidRPr="008640AC" w:rsidTr="00435CD9">
        <w:trPr>
          <w:gridAfter w:val="1"/>
          <w:wAfter w:w="283" w:type="dxa"/>
        </w:trPr>
        <w:tc>
          <w:tcPr>
            <w:tcW w:w="2269" w:type="dxa"/>
          </w:tcPr>
          <w:p w:rsidR="0015743B" w:rsidRPr="008640AC" w:rsidRDefault="0015743B" w:rsidP="00CB220C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435CD9" w:rsidRPr="008640AC" w:rsidRDefault="00435CD9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8640AC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8640AC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6F0EFD">
              <w:rPr>
                <w:lang w:val="cy-GB"/>
              </w:rPr>
              <w:t>SGC</w:t>
            </w:r>
            <w:r w:rsidRPr="00A80409">
              <w:rPr>
                <w:lang w:val="cy-GB"/>
              </w:rPr>
              <w:t xml:space="preserve"> fod yn gymwys; ni ddylid eu hystyried yn ddatganiadau ystod sy’n ofynnol i gyflawni’r </w:t>
            </w:r>
            <w:r w:rsidR="006F0EFD">
              <w:rPr>
                <w:lang w:val="cy-GB"/>
              </w:rPr>
              <w:t>SGC</w:t>
            </w:r>
            <w:r w:rsidRPr="00A80409">
              <w:rPr>
                <w:lang w:val="cy-GB"/>
              </w:rPr>
              <w:t>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b/>
                <w:lang w:val="cy-GB"/>
              </w:rPr>
            </w:pPr>
            <w:r w:rsidRPr="00A80409">
              <w:rPr>
                <w:b/>
                <w:lang w:val="cy-GB"/>
              </w:rPr>
              <w:t>Mae’n rhaid cymhwyso pob datganiad am wybodaeth yng nghyd-destun y safon hon.</w:t>
            </w:r>
          </w:p>
          <w:p w:rsidR="0015743B" w:rsidRPr="00A80409" w:rsidRDefault="0015743B" w:rsidP="00CB220C">
            <w:pPr>
              <w:spacing w:line="360" w:lineRule="auto"/>
              <w:rPr>
                <w:b/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Mae’r broses </w:t>
            </w:r>
            <w:r w:rsidRPr="00A80409">
              <w:rPr>
                <w:b/>
                <w:lang w:val="cy-GB" w:eastAsia="en-GB"/>
              </w:rPr>
              <w:t>cydgynhyrchu</w:t>
            </w:r>
            <w:r w:rsidRPr="00A80409">
              <w:rPr>
                <w:lang w:val="cy-GB" w:eastAsia="en-GB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rheoli.</w:t>
            </w: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15743B" w:rsidRPr="00A80409" w:rsidRDefault="0015743B" w:rsidP="00CB220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A80409">
              <w:rPr>
                <w:lang w:val="cy-GB" w:eastAsia="en-GB"/>
              </w:rPr>
              <w:t xml:space="preserve">Yr </w:t>
            </w:r>
            <w:r w:rsidRPr="00A80409">
              <w:rPr>
                <w:b/>
                <w:lang w:val="cy-GB" w:eastAsia="en-GB"/>
              </w:rPr>
              <w:t>unigolyn</w:t>
            </w:r>
            <w:r w:rsidRPr="00A80409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b/>
                <w:lang w:val="cy-GB"/>
              </w:rPr>
              <w:t>Pobl allweddol</w:t>
            </w:r>
            <w:r w:rsidRPr="00A80409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6F0EFD">
              <w:rPr>
                <w:lang w:val="cy-GB"/>
              </w:rPr>
              <w:t>cynhalwyr</w:t>
            </w:r>
            <w:r w:rsidRPr="00A80409">
              <w:rPr>
                <w:lang w:val="cy-GB"/>
              </w:rPr>
              <w:t xml:space="preserve"> ac eraill y mae gan yr unigolyn berthynas gefnogol â nhw.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Defnyddir y model </w:t>
            </w:r>
            <w:r w:rsidRPr="00A80409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A80409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15743B" w:rsidRPr="00A80409" w:rsidRDefault="0015743B" w:rsidP="00CB220C">
            <w:pPr>
              <w:spacing w:line="360" w:lineRule="auto"/>
              <w:ind w:left="97"/>
              <w:rPr>
                <w:lang w:val="cy-GB" w:eastAsia="en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Mae </w:t>
            </w:r>
            <w:r w:rsidRPr="00A80409">
              <w:rPr>
                <w:b/>
                <w:lang w:val="cy-GB"/>
              </w:rPr>
              <w:t xml:space="preserve">blaenoriaethau a buddiannau </w:t>
            </w:r>
            <w:r w:rsidRPr="00A80409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15743B" w:rsidRPr="00A80409" w:rsidRDefault="0015743B" w:rsidP="00CB220C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Mae </w:t>
            </w:r>
            <w:r w:rsidRPr="00A80409">
              <w:rPr>
                <w:b/>
                <w:lang w:val="cy-GB"/>
              </w:rPr>
              <w:t>rhanddeiliaid</w:t>
            </w:r>
            <w:r w:rsidRPr="00A80409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</w:t>
            </w:r>
            <w:r w:rsidRPr="00A80409">
              <w:rPr>
                <w:lang w:val="cy-GB"/>
              </w:rPr>
              <w:lastRenderedPageBreak/>
              <w:t>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b/>
                <w:lang w:val="cy-GB"/>
              </w:rPr>
              <w:t>Realiti gweithredol</w:t>
            </w:r>
            <w:r w:rsidRPr="00A80409">
              <w:rPr>
                <w:lang w:val="cy-GB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Defnyddir y term </w:t>
            </w:r>
            <w:r w:rsidRPr="00A80409">
              <w:rPr>
                <w:b/>
                <w:lang w:val="cy-GB"/>
              </w:rPr>
              <w:t>sefydliad</w:t>
            </w:r>
            <w:r w:rsidRPr="00A80409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15743B" w:rsidRPr="00A80409" w:rsidRDefault="0015743B" w:rsidP="00CB220C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 w:eastAsia="en-GB"/>
              </w:rPr>
            </w:pPr>
            <w:r w:rsidRPr="00A80409">
              <w:rPr>
                <w:b/>
                <w:lang w:val="cy-GB" w:eastAsia="en-GB"/>
              </w:rPr>
              <w:t xml:space="preserve">Canlyniadau </w:t>
            </w:r>
            <w:r w:rsidRPr="00A80409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15743B" w:rsidRPr="00A80409" w:rsidRDefault="0015743B" w:rsidP="00CB220C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Mae </w:t>
            </w:r>
            <w:r w:rsidRPr="00A80409">
              <w:rPr>
                <w:b/>
                <w:lang w:val="cy-GB"/>
              </w:rPr>
              <w:t>ymarfer seiliedig ar dystiolaeth</w:t>
            </w:r>
            <w:r w:rsidRPr="00A80409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Mae’r </w:t>
            </w:r>
            <w:r w:rsidRPr="00A80409">
              <w:rPr>
                <w:b/>
                <w:lang w:val="cy-GB"/>
              </w:rPr>
              <w:t xml:space="preserve">model cymdeithasol </w:t>
            </w:r>
            <w:r w:rsidRPr="00A80409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Roedd y </w:t>
            </w:r>
            <w:r w:rsidRPr="00A80409">
              <w:rPr>
                <w:b/>
                <w:lang w:val="cy-GB"/>
              </w:rPr>
              <w:t>model meddygol</w:t>
            </w:r>
            <w:r w:rsidRPr="00A80409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A80409">
              <w:rPr>
                <w:b/>
                <w:lang w:val="cy-GB"/>
              </w:rPr>
              <w:t>modelau busnes</w:t>
            </w:r>
            <w:r w:rsidRPr="00A80409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15743B" w:rsidRPr="00A80409" w:rsidRDefault="0015743B" w:rsidP="00CB220C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  <w:r w:rsidRPr="00A80409">
              <w:rPr>
                <w:rFonts w:eastAsia="SimSun" w:cs="Arial"/>
                <w:b/>
                <w:lang w:val="cy-GB" w:eastAsia="en-GB"/>
              </w:rPr>
              <w:lastRenderedPageBreak/>
              <w:t xml:space="preserve">Cydweithwyr </w:t>
            </w:r>
            <w:r w:rsidRPr="00A80409">
              <w:rPr>
                <w:rFonts w:eastAsia="SimSun" w:cs="Arial"/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15743B" w:rsidRDefault="0015743B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435CD9" w:rsidRPr="00A80409" w:rsidRDefault="00435CD9" w:rsidP="00CB220C">
            <w:pPr>
              <w:pStyle w:val="NOSBodyText"/>
              <w:spacing w:line="360" w:lineRule="auto"/>
              <w:rPr>
                <w:rFonts w:eastAsia="SimSun" w:cs="Arial"/>
                <w:lang w:val="cy-GB" w:eastAsia="en-GB"/>
              </w:rPr>
            </w:pP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lastRenderedPageBreak/>
              <w:t>Glynu wrth godau ymarfer neu ymddygiad lle y bônt yn berthnasol i'ch rôl a'r egwyddorion a'r gwerthoedd sy'n sail i'ch lleoliad gwaith, gan gynnwys hawliau plant, pobl ifanc ac oedolion. Mae’r rhain yn cynnwys yr hawliau: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I gael eu trin fel unigolyn 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I gael eu trin yn gyfartal a pheidio ag wynebu gwahaniaethu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I gael eu parchu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I gael preifatrwydd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I gael eu trin mewn ffordd urddasol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I gael eu diogelu rhag perygl a niwed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I gael cymorth a gofal mewn ffordd sy'n diwallu eu hanghenion, sy'n ystyried eu dewisiadau ac sy'n eu hamddiffyn hefyd 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I gyfathrebu gan ddefnyddio eu dulliau cyfathrebu ac iaith ddewisol 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 xml:space="preserve">I allu cael gafael ar wybodaeth amdanynt hwy eu hunain 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 w:eastAsia="zh-CN"/>
              </w:rPr>
              <w:t>Dylai pob agwedd ar gomisiynu, caffael a chontractio geisio adeiladu ar y gwerthoedd sylfaenol hyn a dylent:</w:t>
            </w:r>
            <w:r w:rsidRPr="00A80409">
              <w:rPr>
                <w:lang w:val="cy-GB"/>
              </w:rPr>
              <w:t xml:space="preserve"> 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Barchu gwerth ac urddas cynhenid pob unigolyn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Parchu hawliau dynol plant, pobl ifanc ac oedolion</w:t>
            </w:r>
          </w:p>
          <w:p w:rsidR="0015743B" w:rsidRPr="00A80409" w:rsidRDefault="0015743B" w:rsidP="00316D38">
            <w:pPr>
              <w:spacing w:line="360" w:lineRule="auto"/>
              <w:rPr>
                <w:rFonts w:eastAsia="Times New Roman"/>
                <w:lang w:val="cy-GB"/>
              </w:rPr>
            </w:pPr>
            <w:r w:rsidRPr="00A80409">
              <w:rPr>
                <w:rFonts w:eastAsia="Times New Roman"/>
                <w:lang w:val="cy-GB"/>
              </w:rPr>
              <w:t>Parchu hawl pobl i gymryd risgiau cadarnhaol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Bod yn dryloyw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Bod yn atebol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Bod yn gymesur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Bod yn gyson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Bod wedi’u targedu</w:t>
            </w:r>
          </w:p>
          <w:p w:rsidR="0015743B" w:rsidRPr="00A80409" w:rsidRDefault="0015743B" w:rsidP="00316D38">
            <w:pPr>
              <w:spacing w:line="360" w:lineRule="auto"/>
              <w:rPr>
                <w:lang w:val="cy-GB"/>
              </w:rPr>
            </w:pPr>
            <w:r w:rsidRPr="00A80409">
              <w:rPr>
                <w:lang w:val="cy-GB"/>
              </w:rPr>
              <w:t>Bod yn ddiduedd</w:t>
            </w:r>
          </w:p>
          <w:p w:rsidR="0015743B" w:rsidRPr="008640AC" w:rsidRDefault="0015743B" w:rsidP="00316D38">
            <w:pPr>
              <w:spacing w:line="360" w:lineRule="auto"/>
              <w:rPr>
                <w:rFonts w:eastAsia="Times New Roman"/>
                <w:lang w:val="cy-GB"/>
              </w:rPr>
            </w:pPr>
            <w:r w:rsidRPr="00A80409">
              <w:rPr>
                <w:lang w:val="cy-GB"/>
              </w:rPr>
              <w:t>Galluogi darparwyr</w:t>
            </w:r>
          </w:p>
          <w:p w:rsidR="0015743B" w:rsidRPr="008640AC" w:rsidRDefault="0015743B" w:rsidP="00CB220C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15743B" w:rsidRPr="008640AC" w:rsidRDefault="0015743B" w:rsidP="002D59F8">
      <w:pPr>
        <w:rPr>
          <w:lang w:val="cy-GB"/>
        </w:rPr>
      </w:pPr>
      <w:r w:rsidRPr="008640AC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91090B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91090B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15743B" w:rsidRPr="0091090B" w:rsidRDefault="0015743B" w:rsidP="00316D3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0" w:name="StartDevelopedBy"/>
            <w:bookmarkEnd w:id="0"/>
            <w:r w:rsidRPr="0091090B">
              <w:rPr>
                <w:rFonts w:cs="Arial"/>
                <w:lang w:val="cy-GB"/>
              </w:rPr>
              <w:t>Sgiliau Gofal a Datblygu</w:t>
            </w:r>
          </w:p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b/>
                <w:lang w:val="cy-GB"/>
              </w:rPr>
            </w:pPr>
            <w:bookmarkStart w:id="1" w:name="EndDevelopedBy"/>
            <w:bookmarkEnd w:id="1"/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91090B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15743B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StartVersion"/>
            <w:bookmarkStart w:id="3" w:name="EndVersion"/>
            <w:bookmarkEnd w:id="2"/>
            <w:bookmarkEnd w:id="3"/>
            <w:r w:rsidRPr="0091090B">
              <w:rPr>
                <w:rFonts w:cs="Arial"/>
                <w:lang w:val="cy-GB"/>
              </w:rPr>
              <w:t>2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1090B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Approved"/>
            <w:bookmarkStart w:id="5" w:name="EndApproved"/>
            <w:bookmarkEnd w:id="4"/>
            <w:bookmarkEnd w:id="5"/>
            <w:r w:rsidRPr="0091090B">
              <w:rPr>
                <w:rFonts w:cs="Arial"/>
                <w:lang w:val="cy-GB"/>
              </w:rPr>
              <w:t>Chwefror 2014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1090B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6" w:name="StartReview"/>
            <w:bookmarkStart w:id="7" w:name="EndReview"/>
            <w:bookmarkEnd w:id="6"/>
            <w:bookmarkEnd w:id="7"/>
            <w:r w:rsidRPr="0091090B">
              <w:rPr>
                <w:rFonts w:cs="Arial"/>
                <w:lang w:val="cy-GB"/>
              </w:rPr>
              <w:t>Chwefror 2019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1090B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8" w:name="StartValidity"/>
            <w:bookmarkStart w:id="9" w:name="EndValidity"/>
            <w:bookmarkEnd w:id="8"/>
            <w:bookmarkEnd w:id="9"/>
            <w:r w:rsidRPr="0091090B">
              <w:rPr>
                <w:rFonts w:cs="Arial"/>
                <w:lang w:val="cy-GB"/>
              </w:rPr>
              <w:t>Cyfredol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0" w:name="_GoBack"/>
            <w:bookmarkEnd w:id="10"/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1090B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1" w:name="StartStatus"/>
            <w:bookmarkStart w:id="12" w:name="EndStatus"/>
            <w:bookmarkEnd w:id="11"/>
            <w:bookmarkEnd w:id="12"/>
            <w:r w:rsidRPr="0091090B">
              <w:rPr>
                <w:rFonts w:cs="Arial"/>
                <w:lang w:val="cy-GB"/>
              </w:rPr>
              <w:t>Gwreiddiol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rStyle w:val="A2"/>
                <w:sz w:val="22"/>
                <w:lang w:val="cy-GB"/>
              </w:rPr>
            </w:pPr>
            <w:r w:rsidRPr="0091090B">
              <w:rPr>
                <w:rStyle w:val="A2"/>
                <w:sz w:val="22"/>
                <w:lang w:val="cy-GB"/>
              </w:rPr>
              <w:t>Sefydliad gwreiddiol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3" w:name="StartOrigin"/>
            <w:bookmarkStart w:id="14" w:name="EndOrigin"/>
            <w:bookmarkEnd w:id="13"/>
            <w:bookmarkEnd w:id="14"/>
            <w:r w:rsidRPr="0091090B">
              <w:rPr>
                <w:rFonts w:cs="Arial"/>
                <w:lang w:val="cy-GB"/>
              </w:rPr>
              <w:t>Sgiliau Gofal a Datblygu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rStyle w:val="A2"/>
                <w:sz w:val="22"/>
                <w:lang w:val="cy-GB"/>
              </w:rPr>
            </w:pPr>
            <w:r w:rsidRPr="0091090B">
              <w:rPr>
                <w:rStyle w:val="A2"/>
                <w:sz w:val="22"/>
                <w:lang w:val="cy-GB"/>
              </w:rPr>
              <w:t>URN gwreiddiol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91090B">
              <w:rPr>
                <w:rFonts w:cs="Arial"/>
                <w:lang w:val="cy-GB"/>
              </w:rPr>
              <w:t>CPC309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rStyle w:val="A2"/>
                <w:sz w:val="22"/>
                <w:lang w:val="cy-GB"/>
              </w:rPr>
            </w:pPr>
            <w:r w:rsidRPr="0091090B">
              <w:rPr>
                <w:rStyle w:val="A2"/>
                <w:sz w:val="22"/>
                <w:lang w:val="cy-GB"/>
              </w:rPr>
              <w:t>Galwedigaethau perthnasol</w:t>
            </w:r>
          </w:p>
        </w:tc>
        <w:tc>
          <w:tcPr>
            <w:tcW w:w="8245" w:type="dxa"/>
          </w:tcPr>
          <w:p w:rsidR="002D18E8" w:rsidRPr="0091090B" w:rsidRDefault="0015743B" w:rsidP="0057289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91090B">
              <w:rPr>
                <w:rFonts w:cs="Arial"/>
                <w:lang w:val="cy-GB"/>
              </w:rPr>
              <w:t>Gwasanaethau Gofal Plant a Gwasanaethau Personol Cysylltiedig; Iechyd a Gofal Cymdeithasol; Swyddog Cynllunio; Swyddog Strategaeth</w:t>
            </w:r>
          </w:p>
          <w:p w:rsidR="0015743B" w:rsidRPr="0091090B" w:rsidRDefault="0015743B" w:rsidP="0057289F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1090B">
              <w:rPr>
                <w:rFonts w:cs="Arial"/>
                <w:lang w:val="cy-GB"/>
              </w:rPr>
              <w:t xml:space="preserve"> </w:t>
            </w: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1090B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9" w:name="StartSuite"/>
            <w:bookmarkStart w:id="20" w:name="EndSuite"/>
            <w:bookmarkEnd w:id="19"/>
            <w:bookmarkEnd w:id="20"/>
            <w:r w:rsidRPr="0091090B">
              <w:rPr>
                <w:rFonts w:cs="Arial"/>
                <w:lang w:val="cy-GB"/>
              </w:rPr>
              <w:t>Comisiynu, Caffael a Chontractio ar gyfer Gwasanaethau Gofal</w:t>
            </w:r>
          </w:p>
          <w:p w:rsidR="002D18E8" w:rsidRPr="0091090B" w:rsidRDefault="002D18E8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15743B" w:rsidRPr="002D18E8" w:rsidTr="00316D38">
        <w:tc>
          <w:tcPr>
            <w:tcW w:w="2387" w:type="dxa"/>
          </w:tcPr>
          <w:p w:rsidR="0015743B" w:rsidRPr="0091090B" w:rsidRDefault="0015743B" w:rsidP="00DC632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1090B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1" w:name="StartKeywords"/>
            <w:bookmarkStart w:id="22" w:name="EndKeywords"/>
            <w:bookmarkEnd w:id="21"/>
            <w:bookmarkEnd w:id="22"/>
            <w:r w:rsidRPr="0091090B">
              <w:rPr>
                <w:rFonts w:cs="Arial"/>
                <w:lang w:val="cy-GB"/>
              </w:rPr>
              <w:t xml:space="preserve">Comisiynu; unigolion, rhanddeiliaid; hwyluso; cydgynhyrchu </w:t>
            </w:r>
          </w:p>
          <w:p w:rsidR="0015743B" w:rsidRPr="0091090B" w:rsidRDefault="0015743B" w:rsidP="002D18E8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15743B" w:rsidRPr="008640AC" w:rsidRDefault="0015743B" w:rsidP="009A75E7">
      <w:pPr>
        <w:spacing w:line="360" w:lineRule="auto"/>
        <w:rPr>
          <w:lang w:val="cy-GB"/>
        </w:rPr>
      </w:pPr>
    </w:p>
    <w:sectPr w:rsidR="0015743B" w:rsidRPr="008640AC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16" w:rsidRDefault="00130A16" w:rsidP="00521BFC">
      <w:r>
        <w:separator/>
      </w:r>
    </w:p>
  </w:endnote>
  <w:endnote w:type="continuationSeparator" w:id="0">
    <w:p w:rsidR="00130A16" w:rsidRDefault="00130A16" w:rsidP="00521BFC">
      <w:r>
        <w:continuationSeparator/>
      </w:r>
    </w:p>
  </w:endnote>
  <w:endnote w:type="continuationNotice" w:id="1">
    <w:p w:rsidR="00130A16" w:rsidRDefault="00130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15743B" w:rsidRPr="005C6537" w:rsidTr="00CB220C">
      <w:trPr>
        <w:trHeight w:val="567"/>
      </w:trPr>
      <w:tc>
        <w:tcPr>
          <w:tcW w:w="9356" w:type="dxa"/>
        </w:tcPr>
        <w:p w:rsidR="0015743B" w:rsidRPr="005C6537" w:rsidRDefault="0015743B" w:rsidP="006D0DC6">
          <w:pPr>
            <w:rPr>
              <w:rFonts w:ascii="Calibri" w:hAnsi="Calibri"/>
              <w:sz w:val="20"/>
              <w:szCs w:val="20"/>
              <w:lang w:val="cy-GB"/>
            </w:rPr>
          </w:pPr>
          <w:r w:rsidRPr="005C6537">
            <w:rPr>
              <w:rFonts w:ascii="Calibri" w:hAnsi="Calibri"/>
              <w:sz w:val="20"/>
              <w:szCs w:val="20"/>
              <w:lang w:val="cy-GB"/>
            </w:rPr>
            <w:t>SCDCPC309</w:t>
          </w:r>
          <w:r>
            <w:rPr>
              <w:rFonts w:ascii="Calibri" w:hAnsi="Calibri"/>
              <w:sz w:val="20"/>
              <w:szCs w:val="20"/>
              <w:lang w:val="cy-GB"/>
            </w:rPr>
            <w:t xml:space="preserve"> </w:t>
          </w:r>
          <w:r w:rsidRPr="005C6537">
            <w:rPr>
              <w:rFonts w:ascii="Calibri" w:hAnsi="Calibri"/>
              <w:sz w:val="20"/>
              <w:szCs w:val="20"/>
              <w:lang w:val="cy-GB"/>
            </w:rPr>
            <w:t xml:space="preserve">Cefnogi comisiynu cydgynhyrchiol </w:t>
          </w:r>
        </w:p>
      </w:tc>
      <w:tc>
        <w:tcPr>
          <w:tcW w:w="1134" w:type="dxa"/>
        </w:tcPr>
        <w:p w:rsidR="0015743B" w:rsidRPr="005C6537" w:rsidRDefault="0015743B" w:rsidP="00CB220C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5C6537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5C6537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5C6537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91090B">
            <w:rPr>
              <w:rFonts w:ascii="Calibri" w:hAnsi="Calibri"/>
              <w:noProof/>
              <w:sz w:val="20"/>
              <w:szCs w:val="20"/>
              <w:lang w:val="cy-GB"/>
            </w:rPr>
            <w:t>15</w:t>
          </w:r>
          <w:r w:rsidRPr="005C6537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15743B" w:rsidRPr="005C6537" w:rsidRDefault="0015743B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16" w:rsidRDefault="00130A16" w:rsidP="00521BFC">
      <w:r>
        <w:separator/>
      </w:r>
    </w:p>
  </w:footnote>
  <w:footnote w:type="continuationSeparator" w:id="0">
    <w:p w:rsidR="00130A16" w:rsidRDefault="00130A16" w:rsidP="00521BFC">
      <w:r>
        <w:continuationSeparator/>
      </w:r>
    </w:p>
  </w:footnote>
  <w:footnote w:type="continuationNotice" w:id="1">
    <w:p w:rsidR="00130A16" w:rsidRDefault="00130A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15743B" w:rsidRPr="005C6537" w:rsidTr="00CB220C">
      <w:trPr>
        <w:cantSplit/>
        <w:trHeight w:val="1065"/>
      </w:trPr>
      <w:tc>
        <w:tcPr>
          <w:tcW w:w="8222" w:type="dxa"/>
          <w:vAlign w:val="center"/>
        </w:tcPr>
        <w:p w:rsidR="0015743B" w:rsidRPr="005C6537" w:rsidRDefault="0015743B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5C6537">
            <w:rPr>
              <w:rFonts w:ascii="Calibri" w:hAnsi="Calibri"/>
              <w:sz w:val="32"/>
              <w:szCs w:val="32"/>
              <w:lang w:val="cy-GB"/>
            </w:rPr>
            <w:t>SCDCPC309</w:t>
          </w:r>
        </w:p>
        <w:p w:rsidR="0015743B" w:rsidRPr="005C6537" w:rsidRDefault="0015743B" w:rsidP="00416FEB">
          <w:pPr>
            <w:pStyle w:val="Header"/>
            <w:rPr>
              <w:lang w:val="cy-GB"/>
            </w:rPr>
          </w:pPr>
          <w:r w:rsidRPr="005C6537">
            <w:rPr>
              <w:rFonts w:ascii="Calibri" w:hAnsi="Calibri"/>
              <w:sz w:val="32"/>
              <w:szCs w:val="32"/>
              <w:lang w:val="cy-GB"/>
            </w:rPr>
            <w:t xml:space="preserve">Cefnogi comisiynu cydgynhyrchiol </w:t>
          </w:r>
        </w:p>
      </w:tc>
      <w:tc>
        <w:tcPr>
          <w:tcW w:w="2552" w:type="dxa"/>
        </w:tcPr>
        <w:p w:rsidR="0015743B" w:rsidRPr="005C6537" w:rsidRDefault="002D18E8" w:rsidP="00CB220C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43B" w:rsidRPr="005C6537" w:rsidRDefault="002D18E8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823B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2C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DA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F2B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D8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0A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6A8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D06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8A0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5A2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9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20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9AD7A19"/>
    <w:multiLevelType w:val="hybridMultilevel"/>
    <w:tmpl w:val="4372E42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42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50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4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1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8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6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93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040" w:hanging="180"/>
      </w:pPr>
      <w:rPr>
        <w:rFonts w:cs="Times New Roman"/>
      </w:rPr>
    </w:lvl>
  </w:abstractNum>
  <w:abstractNum w:abstractNumId="25">
    <w:nsid w:val="74D43D09"/>
    <w:multiLevelType w:val="hybridMultilevel"/>
    <w:tmpl w:val="B746A3B6"/>
    <w:lvl w:ilvl="0" w:tplc="6DBE7D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27"/>
  </w:num>
  <w:num w:numId="7">
    <w:abstractNumId w:val="26"/>
  </w:num>
  <w:num w:numId="8">
    <w:abstractNumId w:val="23"/>
  </w:num>
  <w:num w:numId="9">
    <w:abstractNumId w:val="20"/>
  </w:num>
  <w:num w:numId="10">
    <w:abstractNumId w:val="24"/>
  </w:num>
  <w:num w:numId="11">
    <w:abstractNumId w:val="16"/>
  </w:num>
  <w:num w:numId="12">
    <w:abstractNumId w:val="11"/>
  </w:num>
  <w:num w:numId="13">
    <w:abstractNumId w:val="10"/>
  </w:num>
  <w:num w:numId="14">
    <w:abstractNumId w:val="18"/>
  </w:num>
  <w:num w:numId="15">
    <w:abstractNumId w:val="19"/>
  </w:num>
  <w:num w:numId="16">
    <w:abstractNumId w:val="14"/>
  </w:num>
  <w:num w:numId="17">
    <w:abstractNumId w:val="24"/>
  </w:num>
  <w:num w:numId="18">
    <w:abstractNumId w:val="25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5B8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17CA"/>
    <w:rsid w:val="0010370F"/>
    <w:rsid w:val="0010479B"/>
    <w:rsid w:val="00115544"/>
    <w:rsid w:val="00130A16"/>
    <w:rsid w:val="0014141B"/>
    <w:rsid w:val="0015743B"/>
    <w:rsid w:val="0016238F"/>
    <w:rsid w:val="001634E2"/>
    <w:rsid w:val="001647EE"/>
    <w:rsid w:val="00181052"/>
    <w:rsid w:val="00185673"/>
    <w:rsid w:val="00194432"/>
    <w:rsid w:val="001A306E"/>
    <w:rsid w:val="001B0BA6"/>
    <w:rsid w:val="001B1482"/>
    <w:rsid w:val="001C62B8"/>
    <w:rsid w:val="001D17C9"/>
    <w:rsid w:val="001D5001"/>
    <w:rsid w:val="001D75FC"/>
    <w:rsid w:val="001E75AC"/>
    <w:rsid w:val="001F55F5"/>
    <w:rsid w:val="001F66F5"/>
    <w:rsid w:val="00201BF6"/>
    <w:rsid w:val="00210CE3"/>
    <w:rsid w:val="00210EA8"/>
    <w:rsid w:val="00212B2D"/>
    <w:rsid w:val="002143B8"/>
    <w:rsid w:val="00224BC7"/>
    <w:rsid w:val="00257BEC"/>
    <w:rsid w:val="00270B1B"/>
    <w:rsid w:val="00274856"/>
    <w:rsid w:val="002774F2"/>
    <w:rsid w:val="00283FF7"/>
    <w:rsid w:val="002A598B"/>
    <w:rsid w:val="002B42E5"/>
    <w:rsid w:val="002C069C"/>
    <w:rsid w:val="002C10D9"/>
    <w:rsid w:val="002C325B"/>
    <w:rsid w:val="002C5190"/>
    <w:rsid w:val="002D18E8"/>
    <w:rsid w:val="002D59F8"/>
    <w:rsid w:val="002E7CB1"/>
    <w:rsid w:val="002F4B2F"/>
    <w:rsid w:val="002F606F"/>
    <w:rsid w:val="002F647D"/>
    <w:rsid w:val="002F7265"/>
    <w:rsid w:val="00303FD8"/>
    <w:rsid w:val="003053CA"/>
    <w:rsid w:val="00305D1F"/>
    <w:rsid w:val="00316D38"/>
    <w:rsid w:val="003319D1"/>
    <w:rsid w:val="00345B06"/>
    <w:rsid w:val="00350521"/>
    <w:rsid w:val="0035134E"/>
    <w:rsid w:val="003521D1"/>
    <w:rsid w:val="003722CD"/>
    <w:rsid w:val="00374D7E"/>
    <w:rsid w:val="00380447"/>
    <w:rsid w:val="00387C8A"/>
    <w:rsid w:val="003A57F1"/>
    <w:rsid w:val="003D3486"/>
    <w:rsid w:val="003D7EF3"/>
    <w:rsid w:val="003E2694"/>
    <w:rsid w:val="003F7686"/>
    <w:rsid w:val="00401539"/>
    <w:rsid w:val="0040211C"/>
    <w:rsid w:val="00414C13"/>
    <w:rsid w:val="00416FEB"/>
    <w:rsid w:val="00431135"/>
    <w:rsid w:val="00435CD9"/>
    <w:rsid w:val="00436586"/>
    <w:rsid w:val="004375BF"/>
    <w:rsid w:val="00447016"/>
    <w:rsid w:val="00451CC3"/>
    <w:rsid w:val="00472958"/>
    <w:rsid w:val="00474BDB"/>
    <w:rsid w:val="00484C33"/>
    <w:rsid w:val="0048703A"/>
    <w:rsid w:val="004901D8"/>
    <w:rsid w:val="00491BD1"/>
    <w:rsid w:val="00491F62"/>
    <w:rsid w:val="004971C9"/>
    <w:rsid w:val="00497C87"/>
    <w:rsid w:val="004A2EEE"/>
    <w:rsid w:val="004D0848"/>
    <w:rsid w:val="004D0EEB"/>
    <w:rsid w:val="004D1F3B"/>
    <w:rsid w:val="004D416E"/>
    <w:rsid w:val="004D6960"/>
    <w:rsid w:val="004E05F7"/>
    <w:rsid w:val="004F248B"/>
    <w:rsid w:val="00521BFC"/>
    <w:rsid w:val="005274FF"/>
    <w:rsid w:val="00537E3C"/>
    <w:rsid w:val="00540315"/>
    <w:rsid w:val="00540609"/>
    <w:rsid w:val="005457F3"/>
    <w:rsid w:val="0054747A"/>
    <w:rsid w:val="00550971"/>
    <w:rsid w:val="0057289F"/>
    <w:rsid w:val="00572ED7"/>
    <w:rsid w:val="00581855"/>
    <w:rsid w:val="005833E2"/>
    <w:rsid w:val="005854F9"/>
    <w:rsid w:val="0059052D"/>
    <w:rsid w:val="005B1283"/>
    <w:rsid w:val="005C618B"/>
    <w:rsid w:val="005C6537"/>
    <w:rsid w:val="005E26CC"/>
    <w:rsid w:val="005F58DE"/>
    <w:rsid w:val="005F7445"/>
    <w:rsid w:val="005F7944"/>
    <w:rsid w:val="006043DF"/>
    <w:rsid w:val="00610303"/>
    <w:rsid w:val="0061176A"/>
    <w:rsid w:val="0061692F"/>
    <w:rsid w:val="00621F6A"/>
    <w:rsid w:val="006229C7"/>
    <w:rsid w:val="00630F38"/>
    <w:rsid w:val="00637642"/>
    <w:rsid w:val="006505B2"/>
    <w:rsid w:val="0066162E"/>
    <w:rsid w:val="006714C6"/>
    <w:rsid w:val="00673383"/>
    <w:rsid w:val="00683EBC"/>
    <w:rsid w:val="00685DDB"/>
    <w:rsid w:val="00692FE1"/>
    <w:rsid w:val="00694082"/>
    <w:rsid w:val="00694A3C"/>
    <w:rsid w:val="006A129C"/>
    <w:rsid w:val="006B2227"/>
    <w:rsid w:val="006C2574"/>
    <w:rsid w:val="006D0DC6"/>
    <w:rsid w:val="006D4A0A"/>
    <w:rsid w:val="006E35D0"/>
    <w:rsid w:val="006F0EFD"/>
    <w:rsid w:val="00702C16"/>
    <w:rsid w:val="007156AF"/>
    <w:rsid w:val="00715D93"/>
    <w:rsid w:val="00720419"/>
    <w:rsid w:val="00721AB3"/>
    <w:rsid w:val="00724E04"/>
    <w:rsid w:val="00740F14"/>
    <w:rsid w:val="00742745"/>
    <w:rsid w:val="00760490"/>
    <w:rsid w:val="007613C5"/>
    <w:rsid w:val="00762E29"/>
    <w:rsid w:val="007702E3"/>
    <w:rsid w:val="00780EAB"/>
    <w:rsid w:val="00785D30"/>
    <w:rsid w:val="007865BD"/>
    <w:rsid w:val="00791C53"/>
    <w:rsid w:val="00793116"/>
    <w:rsid w:val="007A13ED"/>
    <w:rsid w:val="007B0672"/>
    <w:rsid w:val="007C7C00"/>
    <w:rsid w:val="007C7DC5"/>
    <w:rsid w:val="007D3CB0"/>
    <w:rsid w:val="007D52B7"/>
    <w:rsid w:val="007D638E"/>
    <w:rsid w:val="007E7D16"/>
    <w:rsid w:val="008076BA"/>
    <w:rsid w:val="0083254B"/>
    <w:rsid w:val="0084302D"/>
    <w:rsid w:val="00847EA7"/>
    <w:rsid w:val="0086001A"/>
    <w:rsid w:val="00860755"/>
    <w:rsid w:val="008640AC"/>
    <w:rsid w:val="00866606"/>
    <w:rsid w:val="00870E66"/>
    <w:rsid w:val="008829A1"/>
    <w:rsid w:val="00886A13"/>
    <w:rsid w:val="00887AC3"/>
    <w:rsid w:val="00887E09"/>
    <w:rsid w:val="0089055E"/>
    <w:rsid w:val="00892883"/>
    <w:rsid w:val="008961DA"/>
    <w:rsid w:val="008A35E5"/>
    <w:rsid w:val="008A4462"/>
    <w:rsid w:val="008A4E8E"/>
    <w:rsid w:val="008A5B98"/>
    <w:rsid w:val="008B21FF"/>
    <w:rsid w:val="008B472C"/>
    <w:rsid w:val="008E44DE"/>
    <w:rsid w:val="008F17C5"/>
    <w:rsid w:val="00901FEF"/>
    <w:rsid w:val="0090729C"/>
    <w:rsid w:val="0091090B"/>
    <w:rsid w:val="0091573A"/>
    <w:rsid w:val="009235A9"/>
    <w:rsid w:val="00936507"/>
    <w:rsid w:val="00937774"/>
    <w:rsid w:val="009413C7"/>
    <w:rsid w:val="009507C1"/>
    <w:rsid w:val="00954281"/>
    <w:rsid w:val="00957D1B"/>
    <w:rsid w:val="009648B9"/>
    <w:rsid w:val="00967459"/>
    <w:rsid w:val="00970FA0"/>
    <w:rsid w:val="00987F3E"/>
    <w:rsid w:val="00990D1A"/>
    <w:rsid w:val="00991F2E"/>
    <w:rsid w:val="009A75E7"/>
    <w:rsid w:val="009C3949"/>
    <w:rsid w:val="009D20A6"/>
    <w:rsid w:val="009D30D6"/>
    <w:rsid w:val="009D3E57"/>
    <w:rsid w:val="009E742F"/>
    <w:rsid w:val="009F50E4"/>
    <w:rsid w:val="00A10E28"/>
    <w:rsid w:val="00A15F12"/>
    <w:rsid w:val="00A21727"/>
    <w:rsid w:val="00A664B3"/>
    <w:rsid w:val="00A76465"/>
    <w:rsid w:val="00A80409"/>
    <w:rsid w:val="00A96E35"/>
    <w:rsid w:val="00A9731F"/>
    <w:rsid w:val="00AA411C"/>
    <w:rsid w:val="00AB493E"/>
    <w:rsid w:val="00AB793D"/>
    <w:rsid w:val="00AB7B1B"/>
    <w:rsid w:val="00AC5B81"/>
    <w:rsid w:val="00AC5EE5"/>
    <w:rsid w:val="00AD55CC"/>
    <w:rsid w:val="00AE3CFF"/>
    <w:rsid w:val="00AE57EF"/>
    <w:rsid w:val="00AE6083"/>
    <w:rsid w:val="00B07856"/>
    <w:rsid w:val="00B15A0B"/>
    <w:rsid w:val="00B165CE"/>
    <w:rsid w:val="00B20B5D"/>
    <w:rsid w:val="00B4020E"/>
    <w:rsid w:val="00B51DAF"/>
    <w:rsid w:val="00B652FB"/>
    <w:rsid w:val="00B80FA5"/>
    <w:rsid w:val="00B8193D"/>
    <w:rsid w:val="00B82F94"/>
    <w:rsid w:val="00B85EA9"/>
    <w:rsid w:val="00B9514C"/>
    <w:rsid w:val="00BA174C"/>
    <w:rsid w:val="00BA2445"/>
    <w:rsid w:val="00BC2D75"/>
    <w:rsid w:val="00BD0922"/>
    <w:rsid w:val="00BD466D"/>
    <w:rsid w:val="00BD4D5E"/>
    <w:rsid w:val="00BE36A2"/>
    <w:rsid w:val="00BE436E"/>
    <w:rsid w:val="00BE45BD"/>
    <w:rsid w:val="00BF663F"/>
    <w:rsid w:val="00C077DD"/>
    <w:rsid w:val="00C12BFA"/>
    <w:rsid w:val="00C13948"/>
    <w:rsid w:val="00C241A2"/>
    <w:rsid w:val="00C2528F"/>
    <w:rsid w:val="00C25603"/>
    <w:rsid w:val="00C326D5"/>
    <w:rsid w:val="00C327DC"/>
    <w:rsid w:val="00C47318"/>
    <w:rsid w:val="00C617B3"/>
    <w:rsid w:val="00C92062"/>
    <w:rsid w:val="00C92654"/>
    <w:rsid w:val="00CA0B7E"/>
    <w:rsid w:val="00CB220C"/>
    <w:rsid w:val="00CC25C8"/>
    <w:rsid w:val="00CC2785"/>
    <w:rsid w:val="00D052AF"/>
    <w:rsid w:val="00D057CA"/>
    <w:rsid w:val="00D05B19"/>
    <w:rsid w:val="00D50956"/>
    <w:rsid w:val="00D646F9"/>
    <w:rsid w:val="00D70FC7"/>
    <w:rsid w:val="00D945AE"/>
    <w:rsid w:val="00DA0020"/>
    <w:rsid w:val="00DB1A9E"/>
    <w:rsid w:val="00DB4122"/>
    <w:rsid w:val="00DC2A28"/>
    <w:rsid w:val="00DC632B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12F95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90525"/>
    <w:rsid w:val="00E922B5"/>
    <w:rsid w:val="00EC19B3"/>
    <w:rsid w:val="00EC1AA4"/>
    <w:rsid w:val="00EC4184"/>
    <w:rsid w:val="00EC71A9"/>
    <w:rsid w:val="00ED1255"/>
    <w:rsid w:val="00ED4338"/>
    <w:rsid w:val="00EE0D5A"/>
    <w:rsid w:val="00F04967"/>
    <w:rsid w:val="00F129CF"/>
    <w:rsid w:val="00F152BB"/>
    <w:rsid w:val="00F2717E"/>
    <w:rsid w:val="00F307E2"/>
    <w:rsid w:val="00F35213"/>
    <w:rsid w:val="00F404FC"/>
    <w:rsid w:val="00F42886"/>
    <w:rsid w:val="00F4296C"/>
    <w:rsid w:val="00F45010"/>
    <w:rsid w:val="00F75610"/>
    <w:rsid w:val="00F76A11"/>
    <w:rsid w:val="00F90C6C"/>
    <w:rsid w:val="00FA164F"/>
    <w:rsid w:val="00FA20C1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2013-11-11T16:27:00Z</cp:lastPrinted>
  <dcterms:created xsi:type="dcterms:W3CDTF">2013-12-16T12:55:00Z</dcterms:created>
  <dcterms:modified xsi:type="dcterms:W3CDTF">2014-01-06T10:42:00Z</dcterms:modified>
</cp:coreProperties>
</file>